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727" w:rsidRDefault="00C71727" w:rsidP="00C71727">
      <w:pPr>
        <w:spacing w:after="120" w:line="240" w:lineRule="auto"/>
        <w:jc w:val="center"/>
        <w:rPr>
          <w:rFonts w:ascii="Times New Roman" w:eastAsia="Times New Roman" w:hAnsi="Times New Roman" w:cs="Times New Roman"/>
          <w:b/>
          <w:bCs/>
          <w:color w:val="000000" w:themeColor="text1"/>
          <w:sz w:val="26"/>
          <w:szCs w:val="26"/>
          <w:bdr w:val="nil"/>
          <w:lang w:val="vi-VN"/>
        </w:rPr>
      </w:pPr>
      <w:r w:rsidRPr="00C71727">
        <w:rPr>
          <w:rFonts w:ascii="Times New Roman" w:eastAsia="Times New Roman" w:hAnsi="Times New Roman" w:cs="Times New Roman"/>
          <w:b/>
          <w:bCs/>
          <w:color w:val="000000" w:themeColor="text1"/>
          <w:sz w:val="26"/>
          <w:szCs w:val="26"/>
          <w:bdr w:val="nil"/>
        </w:rPr>
        <w:t>PROCEDURE ON VISA ISSUANCE AND STAY EXTENSION FOR FOREIGNERS WORKING IN THUA THIEN HUE PROVINCE</w:t>
      </w:r>
    </w:p>
    <w:p w:rsidR="008F5694" w:rsidRDefault="00D431DC" w:rsidP="00D431DC">
      <w:pPr>
        <w:spacing w:after="120" w:line="240" w:lineRule="auto"/>
        <w:rPr>
          <w:rFonts w:ascii="Times New Roman" w:eastAsia="Times New Roman" w:hAnsi="Times New Roman" w:cs="Times New Roman"/>
          <w:b/>
          <w:bCs/>
          <w:color w:val="000000" w:themeColor="text1"/>
          <w:sz w:val="26"/>
          <w:szCs w:val="26"/>
          <w:bdr w:val="nil"/>
        </w:rPr>
      </w:pPr>
      <w:r>
        <w:rPr>
          <w:rFonts w:ascii="Times New Roman" w:eastAsia="Times New Roman" w:hAnsi="Times New Roman" w:cs="Times New Roman"/>
          <w:b/>
          <w:bCs/>
          <w:color w:val="000000" w:themeColor="text1"/>
          <w:sz w:val="26"/>
          <w:szCs w:val="26"/>
          <w:bdr w:val="nil"/>
        </w:rPr>
        <w:t>I</w:t>
      </w:r>
      <w:r w:rsidR="000165CA">
        <w:rPr>
          <w:rFonts w:ascii="Times New Roman" w:eastAsia="Times New Roman" w:hAnsi="Times New Roman" w:cs="Times New Roman"/>
          <w:b/>
          <w:bCs/>
          <w:color w:val="000000" w:themeColor="text1"/>
          <w:sz w:val="26"/>
          <w:szCs w:val="26"/>
          <w:bdr w:val="nil"/>
        </w:rPr>
        <w:t xml:space="preserve">. </w:t>
      </w:r>
      <w:r w:rsidR="00B704CB">
        <w:rPr>
          <w:rFonts w:ascii="Times New Roman" w:eastAsia="Times New Roman" w:hAnsi="Times New Roman" w:cs="Times New Roman"/>
          <w:b/>
          <w:bCs/>
          <w:color w:val="000000" w:themeColor="text1"/>
          <w:sz w:val="26"/>
          <w:szCs w:val="26"/>
          <w:bdr w:val="nil"/>
        </w:rPr>
        <w:t xml:space="preserve">INFORMATION </w:t>
      </w:r>
    </w:p>
    <w:tbl>
      <w:tblPr>
        <w:tblStyle w:val="TableGrid"/>
        <w:tblW w:w="9464" w:type="dxa"/>
        <w:tblLook w:val="04A0"/>
      </w:tblPr>
      <w:tblGrid>
        <w:gridCol w:w="2660"/>
        <w:gridCol w:w="6804"/>
      </w:tblGrid>
      <w:tr w:rsidR="000165CA" w:rsidTr="000165CA">
        <w:tc>
          <w:tcPr>
            <w:tcW w:w="2660" w:type="dxa"/>
          </w:tcPr>
          <w:p w:rsidR="000165CA" w:rsidRPr="0046363A" w:rsidRDefault="000165CA" w:rsidP="000165CA">
            <w:pPr>
              <w:spacing w:before="40" w:after="40"/>
              <w:jc w:val="both"/>
              <w:rPr>
                <w:rFonts w:ascii="Times New Roman" w:eastAsia="Times New Roman" w:hAnsi="Times New Roman" w:cs="Times New Roman"/>
                <w:color w:val="000000" w:themeColor="text1"/>
                <w:sz w:val="26"/>
                <w:szCs w:val="26"/>
              </w:rPr>
            </w:pPr>
            <w:r w:rsidRPr="0046363A">
              <w:rPr>
                <w:rFonts w:ascii="Times New Roman" w:eastAsia="Times New Roman" w:hAnsi="Times New Roman" w:cs="Times New Roman"/>
                <w:b/>
                <w:bCs/>
                <w:color w:val="000000" w:themeColor="text1"/>
                <w:sz w:val="26"/>
                <w:szCs w:val="26"/>
                <w:bdr w:val="nil"/>
              </w:rPr>
              <w:t>Field:</w:t>
            </w:r>
          </w:p>
        </w:tc>
        <w:tc>
          <w:tcPr>
            <w:tcW w:w="6804" w:type="dxa"/>
          </w:tcPr>
          <w:p w:rsidR="000165CA" w:rsidRPr="0046363A" w:rsidRDefault="00A31A57" w:rsidP="000165CA">
            <w:pPr>
              <w:spacing w:before="40" w:after="40"/>
              <w:jc w:val="both"/>
              <w:rPr>
                <w:rFonts w:ascii="Times New Roman" w:eastAsia="Times New Roman" w:hAnsi="Times New Roman" w:cs="Times New Roman"/>
                <w:color w:val="000000" w:themeColor="text1"/>
                <w:sz w:val="26"/>
                <w:szCs w:val="26"/>
              </w:rPr>
            </w:pPr>
            <w:hyperlink r:id="rId5" w:history="1">
              <w:r w:rsidR="000165CA" w:rsidRPr="0046363A">
                <w:rPr>
                  <w:rFonts w:ascii="Times New Roman" w:eastAsia="Times New Roman" w:hAnsi="Times New Roman" w:cs="Times New Roman"/>
                  <w:color w:val="000000" w:themeColor="text1"/>
                  <w:sz w:val="26"/>
                  <w:szCs w:val="26"/>
                  <w:bdr w:val="nil"/>
                </w:rPr>
                <w:t>Consult General Affairs</w:t>
              </w:r>
            </w:hyperlink>
          </w:p>
        </w:tc>
      </w:tr>
      <w:tr w:rsidR="000165CA" w:rsidTr="000165CA">
        <w:tc>
          <w:tcPr>
            <w:tcW w:w="2660" w:type="dxa"/>
          </w:tcPr>
          <w:p w:rsidR="000165CA" w:rsidRPr="0046363A" w:rsidRDefault="000165CA" w:rsidP="000165CA">
            <w:pPr>
              <w:spacing w:before="40" w:after="40"/>
              <w:jc w:val="both"/>
              <w:rPr>
                <w:rFonts w:ascii="Times New Roman" w:eastAsia="Times New Roman" w:hAnsi="Times New Roman" w:cs="Times New Roman"/>
                <w:color w:val="000000" w:themeColor="text1"/>
                <w:sz w:val="26"/>
                <w:szCs w:val="26"/>
              </w:rPr>
            </w:pPr>
            <w:r w:rsidRPr="0046363A">
              <w:rPr>
                <w:rFonts w:ascii="Times New Roman" w:eastAsia="Times New Roman" w:hAnsi="Times New Roman" w:cs="Times New Roman"/>
                <w:b/>
                <w:bCs/>
                <w:color w:val="000000" w:themeColor="text1"/>
                <w:sz w:val="26"/>
                <w:szCs w:val="26"/>
                <w:bdr w:val="nil"/>
              </w:rPr>
              <w:t>Agency in charge</w:t>
            </w:r>
          </w:p>
        </w:tc>
        <w:tc>
          <w:tcPr>
            <w:tcW w:w="6804" w:type="dxa"/>
          </w:tcPr>
          <w:p w:rsidR="000165CA" w:rsidRPr="0046363A" w:rsidRDefault="00A31A57" w:rsidP="000165CA">
            <w:pPr>
              <w:spacing w:before="40" w:after="40"/>
              <w:jc w:val="both"/>
              <w:rPr>
                <w:rFonts w:ascii="Times New Roman" w:eastAsia="Times New Roman" w:hAnsi="Times New Roman" w:cs="Times New Roman"/>
                <w:color w:val="000000" w:themeColor="text1"/>
                <w:sz w:val="26"/>
                <w:szCs w:val="26"/>
              </w:rPr>
            </w:pPr>
            <w:hyperlink r:id="rId6" w:history="1">
              <w:r w:rsidR="000165CA" w:rsidRPr="0046363A">
                <w:rPr>
                  <w:rFonts w:ascii="Times New Roman" w:eastAsia="Times New Roman" w:hAnsi="Times New Roman" w:cs="Times New Roman"/>
                  <w:color w:val="000000" w:themeColor="text1"/>
                  <w:sz w:val="26"/>
                  <w:szCs w:val="26"/>
                  <w:bdr w:val="nil"/>
                </w:rPr>
                <w:t>Foreign Affairs Department</w:t>
              </w:r>
            </w:hyperlink>
          </w:p>
        </w:tc>
      </w:tr>
      <w:tr w:rsidR="000165CA" w:rsidTr="000165CA">
        <w:tc>
          <w:tcPr>
            <w:tcW w:w="2660" w:type="dxa"/>
          </w:tcPr>
          <w:p w:rsidR="000165CA" w:rsidRPr="0046363A" w:rsidRDefault="000165CA" w:rsidP="000165CA">
            <w:pPr>
              <w:spacing w:before="40" w:after="40"/>
              <w:jc w:val="both"/>
              <w:rPr>
                <w:rFonts w:ascii="Times New Roman" w:eastAsia="Times New Roman" w:hAnsi="Times New Roman" w:cs="Times New Roman"/>
                <w:color w:val="000000" w:themeColor="text1"/>
                <w:sz w:val="26"/>
                <w:szCs w:val="26"/>
              </w:rPr>
            </w:pPr>
            <w:r w:rsidRPr="0046363A">
              <w:rPr>
                <w:rFonts w:ascii="Times New Roman" w:eastAsia="Times New Roman" w:hAnsi="Times New Roman" w:cs="Times New Roman"/>
                <w:b/>
                <w:bCs/>
                <w:color w:val="000000" w:themeColor="text1"/>
                <w:sz w:val="26"/>
                <w:szCs w:val="26"/>
                <w:bdr w:val="nil"/>
              </w:rPr>
              <w:t>Receiving unit:</w:t>
            </w:r>
          </w:p>
        </w:tc>
        <w:tc>
          <w:tcPr>
            <w:tcW w:w="6804" w:type="dxa"/>
          </w:tcPr>
          <w:p w:rsidR="000165CA" w:rsidRPr="0046363A" w:rsidRDefault="000165CA" w:rsidP="000165CA">
            <w:pPr>
              <w:spacing w:before="40" w:after="40"/>
              <w:jc w:val="both"/>
              <w:rPr>
                <w:rFonts w:ascii="Times New Roman" w:eastAsia="Times New Roman" w:hAnsi="Times New Roman" w:cs="Times New Roman"/>
                <w:color w:val="000000" w:themeColor="text1"/>
                <w:sz w:val="26"/>
                <w:szCs w:val="26"/>
              </w:rPr>
            </w:pPr>
            <w:r w:rsidRPr="0046363A">
              <w:rPr>
                <w:rFonts w:ascii="Times New Roman" w:eastAsia="Times New Roman" w:hAnsi="Times New Roman" w:cs="Times New Roman"/>
                <w:color w:val="000000" w:themeColor="text1"/>
                <w:sz w:val="26"/>
                <w:szCs w:val="26"/>
                <w:bdr w:val="nil"/>
              </w:rPr>
              <w:t xml:space="preserve">Division of receiving dossiers and giving results - Foreign Affairs Department, 24 Ly </w:t>
            </w:r>
            <w:proofErr w:type="spellStart"/>
            <w:r w:rsidRPr="0046363A">
              <w:rPr>
                <w:rFonts w:ascii="Times New Roman" w:eastAsia="Times New Roman" w:hAnsi="Times New Roman" w:cs="Times New Roman"/>
                <w:color w:val="000000" w:themeColor="text1"/>
                <w:sz w:val="26"/>
                <w:szCs w:val="26"/>
                <w:bdr w:val="nil"/>
              </w:rPr>
              <w:t>Thuong</w:t>
            </w:r>
            <w:proofErr w:type="spellEnd"/>
            <w:r w:rsidR="00C71727">
              <w:rPr>
                <w:rFonts w:ascii="Times New Roman" w:eastAsia="Times New Roman" w:hAnsi="Times New Roman" w:cs="Times New Roman"/>
                <w:color w:val="000000" w:themeColor="text1"/>
                <w:sz w:val="26"/>
                <w:szCs w:val="26"/>
                <w:bdr w:val="nil"/>
                <w:lang w:val="vi-VN"/>
              </w:rPr>
              <w:t xml:space="preserve"> </w:t>
            </w:r>
            <w:proofErr w:type="spellStart"/>
            <w:r w:rsidRPr="0046363A">
              <w:rPr>
                <w:rFonts w:ascii="Times New Roman" w:eastAsia="Times New Roman" w:hAnsi="Times New Roman" w:cs="Times New Roman"/>
                <w:color w:val="000000" w:themeColor="text1"/>
                <w:sz w:val="26"/>
                <w:szCs w:val="26"/>
                <w:bdr w:val="nil"/>
              </w:rPr>
              <w:t>Kiet</w:t>
            </w:r>
            <w:proofErr w:type="spellEnd"/>
            <w:r w:rsidRPr="0046363A">
              <w:rPr>
                <w:rFonts w:ascii="Times New Roman" w:eastAsia="Times New Roman" w:hAnsi="Times New Roman" w:cs="Times New Roman"/>
                <w:color w:val="000000" w:themeColor="text1"/>
                <w:sz w:val="26"/>
                <w:szCs w:val="26"/>
                <w:bdr w:val="nil"/>
              </w:rPr>
              <w:t xml:space="preserve"> street - Hue city (Tel: 054.3822005)</w:t>
            </w:r>
          </w:p>
        </w:tc>
      </w:tr>
      <w:tr w:rsidR="000165CA" w:rsidTr="000165CA">
        <w:tc>
          <w:tcPr>
            <w:tcW w:w="2660" w:type="dxa"/>
          </w:tcPr>
          <w:p w:rsidR="000165CA" w:rsidRPr="0046363A" w:rsidRDefault="000165CA" w:rsidP="000165CA">
            <w:pPr>
              <w:spacing w:before="40" w:after="40"/>
              <w:jc w:val="both"/>
              <w:rPr>
                <w:rFonts w:ascii="Times New Roman" w:eastAsia="Times New Roman" w:hAnsi="Times New Roman" w:cs="Times New Roman"/>
                <w:color w:val="000000" w:themeColor="text1"/>
                <w:sz w:val="26"/>
                <w:szCs w:val="26"/>
              </w:rPr>
            </w:pPr>
            <w:r w:rsidRPr="0046363A">
              <w:rPr>
                <w:rFonts w:ascii="Times New Roman" w:eastAsia="Times New Roman" w:hAnsi="Times New Roman" w:cs="Times New Roman"/>
                <w:b/>
                <w:bCs/>
                <w:color w:val="000000" w:themeColor="text1"/>
                <w:sz w:val="26"/>
                <w:szCs w:val="26"/>
                <w:bdr w:val="nil"/>
              </w:rPr>
              <w:t>Receiving time:</w:t>
            </w:r>
          </w:p>
        </w:tc>
        <w:tc>
          <w:tcPr>
            <w:tcW w:w="6804" w:type="dxa"/>
          </w:tcPr>
          <w:p w:rsidR="000165CA" w:rsidRPr="0046363A" w:rsidRDefault="000165CA" w:rsidP="000165CA">
            <w:pPr>
              <w:spacing w:before="40" w:after="40"/>
              <w:jc w:val="both"/>
              <w:rPr>
                <w:rFonts w:ascii="Times New Roman" w:eastAsia="Times New Roman" w:hAnsi="Times New Roman" w:cs="Times New Roman"/>
                <w:color w:val="000000" w:themeColor="text1"/>
                <w:sz w:val="26"/>
                <w:szCs w:val="26"/>
              </w:rPr>
            </w:pPr>
            <w:r w:rsidRPr="0046363A">
              <w:rPr>
                <w:rFonts w:ascii="Times New Roman" w:eastAsia="Times New Roman" w:hAnsi="Times New Roman" w:cs="Times New Roman"/>
                <w:color w:val="000000" w:themeColor="text1"/>
                <w:sz w:val="26"/>
                <w:szCs w:val="26"/>
                <w:bdr w:val="nil"/>
              </w:rPr>
              <w:t>Monday to Saturday (7:30 am - 11:00 am; 2:00 pm - 4:30 pm)</w:t>
            </w:r>
          </w:p>
        </w:tc>
      </w:tr>
      <w:tr w:rsidR="000165CA" w:rsidTr="000165CA">
        <w:tc>
          <w:tcPr>
            <w:tcW w:w="2660" w:type="dxa"/>
          </w:tcPr>
          <w:p w:rsidR="000165CA" w:rsidRPr="0046363A" w:rsidRDefault="000165CA" w:rsidP="000165CA">
            <w:pPr>
              <w:spacing w:before="40" w:after="40"/>
              <w:jc w:val="both"/>
              <w:rPr>
                <w:rFonts w:ascii="Times New Roman" w:eastAsia="Times New Roman" w:hAnsi="Times New Roman" w:cs="Times New Roman"/>
                <w:color w:val="000000" w:themeColor="text1"/>
                <w:sz w:val="26"/>
                <w:szCs w:val="26"/>
              </w:rPr>
            </w:pPr>
            <w:r w:rsidRPr="0046363A">
              <w:rPr>
                <w:rFonts w:ascii="Times New Roman" w:eastAsia="Times New Roman" w:hAnsi="Times New Roman" w:cs="Times New Roman"/>
                <w:b/>
                <w:bCs/>
                <w:color w:val="000000" w:themeColor="text1"/>
                <w:sz w:val="26"/>
                <w:szCs w:val="26"/>
                <w:bdr w:val="nil"/>
              </w:rPr>
              <w:t>Processing time:</w:t>
            </w:r>
          </w:p>
        </w:tc>
        <w:tc>
          <w:tcPr>
            <w:tcW w:w="6804" w:type="dxa"/>
          </w:tcPr>
          <w:p w:rsidR="000165CA" w:rsidRPr="0046363A" w:rsidRDefault="000165CA" w:rsidP="000165CA">
            <w:pPr>
              <w:spacing w:before="40" w:after="40"/>
              <w:jc w:val="both"/>
              <w:rPr>
                <w:rFonts w:ascii="Times New Roman" w:eastAsia="Times New Roman" w:hAnsi="Times New Roman" w:cs="Times New Roman"/>
                <w:color w:val="000000" w:themeColor="text1"/>
                <w:sz w:val="26"/>
                <w:szCs w:val="26"/>
              </w:rPr>
            </w:pPr>
            <w:r w:rsidRPr="0046363A">
              <w:rPr>
                <w:rFonts w:ascii="Times New Roman" w:eastAsia="Times New Roman" w:hAnsi="Times New Roman" w:cs="Times New Roman"/>
                <w:b/>
                <w:bCs/>
                <w:color w:val="000000" w:themeColor="text1"/>
                <w:sz w:val="26"/>
                <w:szCs w:val="26"/>
              </w:rPr>
              <w:t>03</w:t>
            </w:r>
          </w:p>
        </w:tc>
      </w:tr>
      <w:tr w:rsidR="000165CA" w:rsidTr="000165CA">
        <w:tc>
          <w:tcPr>
            <w:tcW w:w="2660" w:type="dxa"/>
          </w:tcPr>
          <w:p w:rsidR="000165CA" w:rsidRPr="0046363A" w:rsidRDefault="000165CA" w:rsidP="000165CA">
            <w:pPr>
              <w:spacing w:before="40" w:after="40"/>
              <w:jc w:val="both"/>
              <w:rPr>
                <w:rFonts w:ascii="Times New Roman" w:eastAsia="Times New Roman" w:hAnsi="Times New Roman" w:cs="Times New Roman"/>
                <w:color w:val="000000" w:themeColor="text1"/>
                <w:sz w:val="26"/>
                <w:szCs w:val="26"/>
              </w:rPr>
            </w:pPr>
            <w:r w:rsidRPr="0046363A">
              <w:rPr>
                <w:rFonts w:ascii="Times New Roman" w:eastAsia="Times New Roman" w:hAnsi="Times New Roman" w:cs="Times New Roman"/>
                <w:b/>
                <w:bCs/>
                <w:color w:val="000000" w:themeColor="text1"/>
                <w:sz w:val="26"/>
                <w:szCs w:val="26"/>
                <w:bdr w:val="nil"/>
              </w:rPr>
              <w:t>Fee</w:t>
            </w:r>
          </w:p>
        </w:tc>
        <w:tc>
          <w:tcPr>
            <w:tcW w:w="6804" w:type="dxa"/>
          </w:tcPr>
          <w:p w:rsidR="000165CA" w:rsidRPr="0046363A" w:rsidRDefault="000165CA" w:rsidP="000165CA">
            <w:pPr>
              <w:spacing w:before="40" w:after="40"/>
              <w:jc w:val="both"/>
              <w:rPr>
                <w:rFonts w:ascii="Times New Roman" w:eastAsia="Times New Roman" w:hAnsi="Times New Roman" w:cs="Times New Roman"/>
                <w:color w:val="000000" w:themeColor="text1"/>
                <w:sz w:val="26"/>
                <w:szCs w:val="26"/>
              </w:rPr>
            </w:pPr>
            <w:r w:rsidRPr="0046363A">
              <w:rPr>
                <w:rFonts w:ascii="Times New Roman" w:eastAsia="Times New Roman" w:hAnsi="Times New Roman" w:cs="Times New Roman"/>
                <w:color w:val="000000" w:themeColor="text1"/>
                <w:sz w:val="26"/>
                <w:szCs w:val="26"/>
                <w:bdr w:val="nil"/>
              </w:rPr>
              <w:t>No requirement</w:t>
            </w:r>
          </w:p>
        </w:tc>
      </w:tr>
      <w:tr w:rsidR="000165CA" w:rsidTr="000165CA">
        <w:tc>
          <w:tcPr>
            <w:tcW w:w="2660" w:type="dxa"/>
          </w:tcPr>
          <w:p w:rsidR="000165CA" w:rsidRPr="0046363A" w:rsidRDefault="000165CA" w:rsidP="000165CA">
            <w:pPr>
              <w:spacing w:before="40" w:after="40"/>
              <w:jc w:val="both"/>
              <w:rPr>
                <w:rFonts w:ascii="Times New Roman" w:eastAsia="Times New Roman" w:hAnsi="Times New Roman" w:cs="Times New Roman"/>
                <w:color w:val="000000" w:themeColor="text1"/>
                <w:sz w:val="26"/>
                <w:szCs w:val="26"/>
              </w:rPr>
            </w:pPr>
            <w:r w:rsidRPr="0046363A">
              <w:rPr>
                <w:rFonts w:ascii="Times New Roman" w:eastAsia="Times New Roman" w:hAnsi="Times New Roman" w:cs="Times New Roman"/>
                <w:b/>
                <w:bCs/>
                <w:color w:val="000000" w:themeColor="text1"/>
                <w:sz w:val="26"/>
                <w:szCs w:val="26"/>
                <w:bdr w:val="nil"/>
              </w:rPr>
              <w:t>Public service:</w:t>
            </w:r>
          </w:p>
        </w:tc>
        <w:tc>
          <w:tcPr>
            <w:tcW w:w="6804" w:type="dxa"/>
          </w:tcPr>
          <w:p w:rsidR="000165CA" w:rsidRPr="0046363A" w:rsidRDefault="000165CA" w:rsidP="000165CA">
            <w:pPr>
              <w:spacing w:before="40" w:after="40"/>
              <w:jc w:val="both"/>
              <w:rPr>
                <w:rFonts w:ascii="Times New Roman" w:eastAsia="Times New Roman" w:hAnsi="Times New Roman" w:cs="Times New Roman"/>
                <w:color w:val="000000" w:themeColor="text1"/>
                <w:sz w:val="26"/>
                <w:szCs w:val="26"/>
              </w:rPr>
            </w:pPr>
            <w:r w:rsidRPr="0046363A">
              <w:rPr>
                <w:rFonts w:ascii="Times New Roman" w:eastAsia="Times New Roman" w:hAnsi="Times New Roman" w:cs="Times New Roman"/>
                <w:b/>
                <w:bCs/>
                <w:color w:val="000000" w:themeColor="text1"/>
                <w:sz w:val="26"/>
                <w:szCs w:val="26"/>
                <w:bdr w:val="nil"/>
              </w:rPr>
              <w:t>Level: 3 Register</w:t>
            </w:r>
          </w:p>
        </w:tc>
      </w:tr>
    </w:tbl>
    <w:p w:rsidR="00B30019" w:rsidRPr="0046363A" w:rsidRDefault="00D431DC" w:rsidP="00D431DC">
      <w:pPr>
        <w:spacing w:before="240" w:after="60" w:line="240" w:lineRule="auto"/>
        <w:rPr>
          <w:rFonts w:ascii="Times New Roman" w:eastAsia="Times New Roman" w:hAnsi="Times New Roman" w:cs="Times New Roman"/>
          <w:b/>
          <w:bCs/>
          <w:color w:val="000000" w:themeColor="text1"/>
          <w:sz w:val="26"/>
          <w:szCs w:val="26"/>
          <w:lang w:val="vi-VN"/>
        </w:rPr>
      </w:pPr>
      <w:r>
        <w:rPr>
          <w:rFonts w:ascii="Times New Roman" w:eastAsia="Times New Roman" w:hAnsi="Times New Roman" w:cs="Times New Roman"/>
          <w:b/>
          <w:bCs/>
          <w:color w:val="000000" w:themeColor="text1"/>
          <w:sz w:val="26"/>
          <w:szCs w:val="26"/>
          <w:bdr w:val="nil"/>
        </w:rPr>
        <w:t>II</w:t>
      </w:r>
      <w:r w:rsidR="000165CA">
        <w:rPr>
          <w:rFonts w:ascii="Times New Roman" w:eastAsia="Times New Roman" w:hAnsi="Times New Roman" w:cs="Times New Roman"/>
          <w:b/>
          <w:bCs/>
          <w:color w:val="000000" w:themeColor="text1"/>
          <w:sz w:val="26"/>
          <w:szCs w:val="26"/>
          <w:bdr w:val="nil"/>
        </w:rPr>
        <w:t xml:space="preserve">. </w:t>
      </w:r>
      <w:r w:rsidR="00B704CB">
        <w:rPr>
          <w:rFonts w:ascii="Times New Roman" w:eastAsia="Times New Roman" w:hAnsi="Times New Roman" w:cs="Times New Roman"/>
          <w:b/>
          <w:bCs/>
          <w:color w:val="000000" w:themeColor="text1"/>
          <w:sz w:val="26"/>
          <w:szCs w:val="26"/>
          <w:bdr w:val="nil"/>
        </w:rPr>
        <w:t xml:space="preserve">PROCEDURE </w:t>
      </w:r>
    </w:p>
    <w:p w:rsidR="00B30019" w:rsidRPr="0046363A" w:rsidRDefault="0046363A" w:rsidP="008F5694">
      <w:pPr>
        <w:spacing w:before="60" w:after="60" w:line="240" w:lineRule="auto"/>
        <w:rPr>
          <w:rFonts w:ascii="Times New Roman" w:eastAsia="Times New Roman" w:hAnsi="Times New Roman" w:cs="Times New Roman"/>
          <w:b/>
          <w:bCs/>
          <w:color w:val="000000" w:themeColor="text1"/>
          <w:sz w:val="26"/>
          <w:szCs w:val="26"/>
          <w:lang w:val="vi-VN"/>
        </w:rPr>
      </w:pPr>
      <w:r w:rsidRPr="0046363A">
        <w:rPr>
          <w:rFonts w:ascii="Times New Roman" w:eastAsia="Times New Roman" w:hAnsi="Times New Roman" w:cs="Times New Roman"/>
          <w:b/>
          <w:bCs/>
          <w:color w:val="000000" w:themeColor="text1"/>
          <w:sz w:val="26"/>
          <w:szCs w:val="26"/>
          <w:bdr w:val="nil"/>
        </w:rPr>
        <w:t xml:space="preserve">1. </w:t>
      </w:r>
      <w:proofErr w:type="gramStart"/>
      <w:r w:rsidRPr="0046363A">
        <w:rPr>
          <w:rFonts w:ascii="Times New Roman" w:eastAsia="Times New Roman" w:hAnsi="Times New Roman" w:cs="Times New Roman"/>
          <w:b/>
          <w:bCs/>
          <w:color w:val="000000" w:themeColor="text1"/>
          <w:sz w:val="26"/>
          <w:szCs w:val="26"/>
          <w:bdr w:val="nil"/>
        </w:rPr>
        <w:t>For</w:t>
      </w:r>
      <w:proofErr w:type="gramEnd"/>
      <w:r w:rsidRPr="0046363A">
        <w:rPr>
          <w:rFonts w:ascii="Times New Roman" w:eastAsia="Times New Roman" w:hAnsi="Times New Roman" w:cs="Times New Roman"/>
          <w:b/>
          <w:bCs/>
          <w:color w:val="000000" w:themeColor="text1"/>
          <w:sz w:val="26"/>
          <w:szCs w:val="26"/>
          <w:bdr w:val="nil"/>
        </w:rPr>
        <w:t xml:space="preserve"> organization/individual:</w:t>
      </w:r>
    </w:p>
    <w:p w:rsidR="00B30019" w:rsidRPr="0046363A" w:rsidRDefault="0046363A" w:rsidP="008F5694">
      <w:pPr>
        <w:shd w:val="clear" w:color="auto" w:fill="FFFFFF"/>
        <w:spacing w:before="60" w:after="60" w:line="240" w:lineRule="auto"/>
        <w:ind w:left="113" w:right="113"/>
        <w:jc w:val="both"/>
        <w:rPr>
          <w:rFonts w:ascii="Times New Roman" w:eastAsia="Times New Roman" w:hAnsi="Times New Roman" w:cs="Times New Roman"/>
          <w:color w:val="000000" w:themeColor="text1"/>
          <w:sz w:val="26"/>
          <w:szCs w:val="26"/>
        </w:rPr>
      </w:pPr>
      <w:r w:rsidRPr="0046363A">
        <w:rPr>
          <w:rFonts w:ascii="Times New Roman" w:eastAsia="Times New Roman" w:hAnsi="Times New Roman" w:cs="Times New Roman"/>
          <w:color w:val="000000" w:themeColor="text1"/>
          <w:sz w:val="26"/>
          <w:szCs w:val="26"/>
          <w:bdr w:val="nil"/>
        </w:rPr>
        <w:t>- Step 1: Agencies, organization applying for visa and stay extension for foreigners complete the dossier as instructed in this Table. Completed dossier submitted at division of receiving dossiers and giving results, Foreign Affairs Department.</w:t>
      </w:r>
    </w:p>
    <w:p w:rsidR="00B30019" w:rsidRPr="0046363A" w:rsidRDefault="0046363A" w:rsidP="008F5694">
      <w:pPr>
        <w:shd w:val="clear" w:color="auto" w:fill="FFFFFF"/>
        <w:spacing w:before="60" w:after="60" w:line="240" w:lineRule="auto"/>
        <w:ind w:left="113" w:right="113"/>
        <w:jc w:val="both"/>
        <w:rPr>
          <w:rFonts w:ascii="Times New Roman" w:eastAsia="Times New Roman" w:hAnsi="Times New Roman" w:cs="Times New Roman"/>
          <w:color w:val="000000" w:themeColor="text1"/>
          <w:sz w:val="26"/>
          <w:szCs w:val="26"/>
        </w:rPr>
      </w:pPr>
      <w:r w:rsidRPr="0046363A">
        <w:rPr>
          <w:rFonts w:ascii="Times New Roman" w:eastAsia="Times New Roman" w:hAnsi="Times New Roman" w:cs="Times New Roman"/>
          <w:color w:val="000000" w:themeColor="text1"/>
          <w:sz w:val="26"/>
          <w:szCs w:val="26"/>
          <w:bdr w:val="nil"/>
        </w:rPr>
        <w:t>- Step 2: Directly receive result at division of receiving dossiers and giving results, Foreign Affairs Department.</w:t>
      </w:r>
    </w:p>
    <w:p w:rsidR="00B30019" w:rsidRPr="0046363A" w:rsidRDefault="0046363A" w:rsidP="000165CA">
      <w:pPr>
        <w:shd w:val="clear" w:color="auto" w:fill="FFFFFF"/>
        <w:spacing w:before="60" w:after="60" w:line="240" w:lineRule="auto"/>
        <w:ind w:right="113"/>
        <w:jc w:val="both"/>
        <w:rPr>
          <w:rFonts w:ascii="Times New Roman" w:eastAsia="Times New Roman" w:hAnsi="Times New Roman" w:cs="Times New Roman"/>
          <w:color w:val="000000" w:themeColor="text1"/>
          <w:sz w:val="26"/>
          <w:szCs w:val="26"/>
        </w:rPr>
      </w:pPr>
      <w:r w:rsidRPr="0046363A">
        <w:rPr>
          <w:rFonts w:ascii="Times New Roman" w:eastAsia="Times New Roman" w:hAnsi="Times New Roman" w:cs="Times New Roman"/>
          <w:b/>
          <w:bCs/>
          <w:color w:val="000000" w:themeColor="text1"/>
          <w:sz w:val="26"/>
          <w:szCs w:val="26"/>
          <w:bdr w:val="nil"/>
        </w:rPr>
        <w:t xml:space="preserve">2. </w:t>
      </w:r>
      <w:proofErr w:type="gramStart"/>
      <w:r w:rsidRPr="0046363A">
        <w:rPr>
          <w:rFonts w:ascii="Times New Roman" w:eastAsia="Times New Roman" w:hAnsi="Times New Roman" w:cs="Times New Roman"/>
          <w:b/>
          <w:bCs/>
          <w:color w:val="000000" w:themeColor="text1"/>
          <w:sz w:val="26"/>
          <w:szCs w:val="26"/>
          <w:bdr w:val="nil"/>
        </w:rPr>
        <w:t>For</w:t>
      </w:r>
      <w:proofErr w:type="gramEnd"/>
      <w:r w:rsidRPr="0046363A">
        <w:rPr>
          <w:rFonts w:ascii="Times New Roman" w:eastAsia="Times New Roman" w:hAnsi="Times New Roman" w:cs="Times New Roman"/>
          <w:b/>
          <w:bCs/>
          <w:color w:val="000000" w:themeColor="text1"/>
          <w:sz w:val="26"/>
          <w:szCs w:val="26"/>
          <w:bdr w:val="nil"/>
        </w:rPr>
        <w:t xml:space="preserve"> agencies in charge</w:t>
      </w:r>
    </w:p>
    <w:p w:rsidR="0085661E" w:rsidRDefault="0046363A" w:rsidP="008F5694">
      <w:pPr>
        <w:shd w:val="clear" w:color="auto" w:fill="FFFFFF"/>
        <w:spacing w:before="60" w:after="60" w:line="240" w:lineRule="auto"/>
        <w:ind w:left="113" w:right="113"/>
        <w:jc w:val="both"/>
        <w:rPr>
          <w:rFonts w:ascii="Times New Roman" w:eastAsia="Times New Roman" w:hAnsi="Times New Roman" w:cs="Times New Roman"/>
          <w:color w:val="000000" w:themeColor="text1"/>
          <w:sz w:val="26"/>
          <w:szCs w:val="26"/>
          <w:bdr w:val="nil"/>
          <w:lang w:val="vi-VN"/>
        </w:rPr>
      </w:pPr>
      <w:r w:rsidRPr="0046363A">
        <w:rPr>
          <w:rFonts w:ascii="Times New Roman" w:eastAsia="Times New Roman" w:hAnsi="Times New Roman" w:cs="Times New Roman"/>
          <w:color w:val="000000" w:themeColor="text1"/>
          <w:sz w:val="26"/>
          <w:szCs w:val="26"/>
          <w:bdr w:val="nil"/>
        </w:rPr>
        <w:t>- Step 1: Division of r</w:t>
      </w:r>
      <w:bookmarkStart w:id="0" w:name="_GoBack"/>
      <w:bookmarkEnd w:id="0"/>
      <w:r w:rsidRPr="0046363A">
        <w:rPr>
          <w:rFonts w:ascii="Times New Roman" w:eastAsia="Times New Roman" w:hAnsi="Times New Roman" w:cs="Times New Roman"/>
          <w:color w:val="000000" w:themeColor="text1"/>
          <w:sz w:val="26"/>
          <w:szCs w:val="26"/>
          <w:bdr w:val="nil"/>
        </w:rPr>
        <w:t>eceiving dossiers and giving results of Foreign Affairs Department receives the doss</w:t>
      </w:r>
      <w:r w:rsidR="0085661E">
        <w:rPr>
          <w:rFonts w:ascii="Times New Roman" w:eastAsia="Times New Roman" w:hAnsi="Times New Roman" w:cs="Times New Roman"/>
          <w:color w:val="000000" w:themeColor="text1"/>
          <w:sz w:val="26"/>
          <w:szCs w:val="26"/>
          <w:bdr w:val="nil"/>
          <w:lang w:val="vi-VN"/>
        </w:rPr>
        <w:t>i</w:t>
      </w:r>
      <w:proofErr w:type="spellStart"/>
      <w:r w:rsidRPr="0046363A">
        <w:rPr>
          <w:rFonts w:ascii="Times New Roman" w:eastAsia="Times New Roman" w:hAnsi="Times New Roman" w:cs="Times New Roman"/>
          <w:color w:val="000000" w:themeColor="text1"/>
          <w:sz w:val="26"/>
          <w:szCs w:val="26"/>
          <w:bdr w:val="nil"/>
        </w:rPr>
        <w:t>er</w:t>
      </w:r>
      <w:proofErr w:type="spellEnd"/>
      <w:r w:rsidRPr="0046363A">
        <w:rPr>
          <w:rFonts w:ascii="Times New Roman" w:eastAsia="Times New Roman" w:hAnsi="Times New Roman" w:cs="Times New Roman"/>
          <w:color w:val="000000" w:themeColor="text1"/>
          <w:sz w:val="26"/>
          <w:szCs w:val="26"/>
          <w:bdr w:val="nil"/>
        </w:rPr>
        <w:t>; checks the vali</w:t>
      </w:r>
      <w:r w:rsidR="00C71727">
        <w:rPr>
          <w:rFonts w:ascii="Times New Roman" w:eastAsia="Times New Roman" w:hAnsi="Times New Roman" w:cs="Times New Roman"/>
          <w:color w:val="000000" w:themeColor="text1"/>
          <w:sz w:val="26"/>
          <w:szCs w:val="26"/>
          <w:bdr w:val="nil"/>
        </w:rPr>
        <w:t>dity and adequacy</w:t>
      </w:r>
      <w:r w:rsidR="0085661E">
        <w:rPr>
          <w:rFonts w:ascii="Times New Roman" w:eastAsia="Times New Roman" w:hAnsi="Times New Roman" w:cs="Times New Roman"/>
          <w:color w:val="000000" w:themeColor="text1"/>
          <w:sz w:val="26"/>
          <w:szCs w:val="26"/>
          <w:bdr w:val="nil"/>
        </w:rPr>
        <w:t xml:space="preserve"> of</w:t>
      </w:r>
      <w:r w:rsidRPr="0046363A">
        <w:rPr>
          <w:rFonts w:ascii="Times New Roman" w:eastAsia="Times New Roman" w:hAnsi="Times New Roman" w:cs="Times New Roman"/>
          <w:color w:val="000000" w:themeColor="text1"/>
          <w:sz w:val="26"/>
          <w:szCs w:val="26"/>
          <w:bdr w:val="nil"/>
        </w:rPr>
        <w:t xml:space="preserve"> documents; asks for supplementary documents if the dossier is inadequate or invalid ; </w:t>
      </w:r>
    </w:p>
    <w:p w:rsidR="00B30019" w:rsidRPr="0046363A" w:rsidRDefault="0046363A" w:rsidP="008F5694">
      <w:pPr>
        <w:shd w:val="clear" w:color="auto" w:fill="FFFFFF"/>
        <w:spacing w:before="60" w:after="60" w:line="240" w:lineRule="auto"/>
        <w:ind w:left="113" w:right="113"/>
        <w:jc w:val="both"/>
        <w:rPr>
          <w:rFonts w:ascii="Times New Roman" w:eastAsia="Times New Roman" w:hAnsi="Times New Roman" w:cs="Times New Roman"/>
          <w:color w:val="000000" w:themeColor="text1"/>
          <w:sz w:val="26"/>
          <w:szCs w:val="26"/>
        </w:rPr>
      </w:pPr>
      <w:r w:rsidRPr="0046363A">
        <w:rPr>
          <w:rFonts w:ascii="Times New Roman" w:eastAsia="Times New Roman" w:hAnsi="Times New Roman" w:cs="Times New Roman"/>
          <w:color w:val="000000" w:themeColor="text1"/>
          <w:sz w:val="26"/>
          <w:szCs w:val="26"/>
          <w:bdr w:val="nil"/>
        </w:rPr>
        <w:t>- Step 2: Foreign Affairs Department processes the dossier and return</w:t>
      </w:r>
      <w:r w:rsidR="0085661E">
        <w:rPr>
          <w:rFonts w:ascii="Times New Roman" w:eastAsia="Times New Roman" w:hAnsi="Times New Roman" w:cs="Times New Roman"/>
          <w:color w:val="000000" w:themeColor="text1"/>
          <w:sz w:val="26"/>
          <w:szCs w:val="26"/>
          <w:bdr w:val="nil"/>
          <w:lang w:val="vi-VN"/>
        </w:rPr>
        <w:t>s</w:t>
      </w:r>
      <w:r w:rsidRPr="0046363A">
        <w:rPr>
          <w:rFonts w:ascii="Times New Roman" w:eastAsia="Times New Roman" w:hAnsi="Times New Roman" w:cs="Times New Roman"/>
          <w:color w:val="000000" w:themeColor="text1"/>
          <w:sz w:val="26"/>
          <w:szCs w:val="26"/>
          <w:bdr w:val="nil"/>
        </w:rPr>
        <w:t xml:space="preserve"> result in accordance with the return confirmation sheet sent to the organization/individual.</w:t>
      </w:r>
    </w:p>
    <w:p w:rsidR="00B30019" w:rsidRPr="0046363A" w:rsidRDefault="0046363A" w:rsidP="008F5694">
      <w:pPr>
        <w:shd w:val="clear" w:color="auto" w:fill="FFFFFF"/>
        <w:spacing w:before="60" w:after="60" w:line="240" w:lineRule="auto"/>
        <w:jc w:val="both"/>
        <w:rPr>
          <w:rFonts w:ascii="Times New Roman" w:eastAsia="Times New Roman" w:hAnsi="Times New Roman" w:cs="Times New Roman"/>
          <w:color w:val="000000" w:themeColor="text1"/>
          <w:sz w:val="26"/>
          <w:szCs w:val="26"/>
        </w:rPr>
      </w:pPr>
      <w:r w:rsidRPr="0046363A">
        <w:rPr>
          <w:rFonts w:ascii="Times New Roman" w:eastAsia="Times New Roman" w:hAnsi="Times New Roman" w:cs="Times New Roman"/>
          <w:b/>
          <w:bCs/>
          <w:color w:val="000000" w:themeColor="text1"/>
          <w:sz w:val="26"/>
          <w:szCs w:val="26"/>
          <w:bdr w:val="nil"/>
        </w:rPr>
        <w:t>Method of implementation:</w:t>
      </w:r>
    </w:p>
    <w:p w:rsidR="00B30019" w:rsidRDefault="0046363A" w:rsidP="008F5694">
      <w:pPr>
        <w:shd w:val="clear" w:color="auto" w:fill="FFFFFF"/>
        <w:spacing w:before="60" w:after="60" w:line="240" w:lineRule="auto"/>
        <w:jc w:val="both"/>
        <w:rPr>
          <w:rFonts w:ascii="Times New Roman" w:eastAsia="Times New Roman" w:hAnsi="Times New Roman" w:cs="Times New Roman"/>
          <w:color w:val="000000" w:themeColor="text1"/>
          <w:sz w:val="26"/>
          <w:szCs w:val="26"/>
          <w:bdr w:val="nil"/>
        </w:rPr>
      </w:pPr>
      <w:r w:rsidRPr="0046363A">
        <w:rPr>
          <w:rFonts w:ascii="Times New Roman" w:eastAsia="Times New Roman" w:hAnsi="Times New Roman" w:cs="Times New Roman"/>
          <w:color w:val="000000" w:themeColor="text1"/>
          <w:sz w:val="26"/>
          <w:szCs w:val="26"/>
          <w:bdr w:val="nil"/>
        </w:rPr>
        <w:t>Organization/individual directly submits the dossier at division of receiving dossiers and giving results of Thua</w:t>
      </w:r>
      <w:r w:rsidR="00C71727">
        <w:rPr>
          <w:rFonts w:ascii="Times New Roman" w:eastAsia="Times New Roman" w:hAnsi="Times New Roman" w:cs="Times New Roman"/>
          <w:color w:val="000000" w:themeColor="text1"/>
          <w:sz w:val="26"/>
          <w:szCs w:val="26"/>
          <w:bdr w:val="nil"/>
          <w:lang w:val="vi-VN"/>
        </w:rPr>
        <w:t xml:space="preserve"> </w:t>
      </w:r>
      <w:r w:rsidRPr="0046363A">
        <w:rPr>
          <w:rFonts w:ascii="Times New Roman" w:eastAsia="Times New Roman" w:hAnsi="Times New Roman" w:cs="Times New Roman"/>
          <w:color w:val="000000" w:themeColor="text1"/>
          <w:sz w:val="26"/>
          <w:szCs w:val="26"/>
          <w:bdr w:val="nil"/>
        </w:rPr>
        <w:t>Thien Hue Foreign Affairs Department.</w:t>
      </w:r>
    </w:p>
    <w:p w:rsidR="00B704CB" w:rsidRPr="00B704CB" w:rsidRDefault="00B704CB" w:rsidP="00B704CB">
      <w:pPr>
        <w:shd w:val="clear" w:color="auto" w:fill="FFFFFF"/>
        <w:spacing w:before="120" w:after="60" w:line="240" w:lineRule="auto"/>
        <w:jc w:val="both"/>
        <w:rPr>
          <w:rFonts w:ascii="Times New Roman" w:eastAsia="Times New Roman" w:hAnsi="Times New Roman" w:cs="Times New Roman"/>
          <w:b/>
          <w:color w:val="000000" w:themeColor="text1"/>
          <w:sz w:val="26"/>
          <w:szCs w:val="26"/>
          <w:bdr w:val="nil"/>
        </w:rPr>
      </w:pPr>
      <w:r w:rsidRPr="00B704CB">
        <w:rPr>
          <w:rFonts w:ascii="Times New Roman" w:eastAsia="Times New Roman" w:hAnsi="Times New Roman" w:cs="Times New Roman"/>
          <w:b/>
          <w:color w:val="000000" w:themeColor="text1"/>
          <w:sz w:val="26"/>
          <w:szCs w:val="26"/>
          <w:bdr w:val="nil"/>
        </w:rPr>
        <w:t>III. DOSSIER</w:t>
      </w:r>
    </w:p>
    <w:tbl>
      <w:tblPr>
        <w:tblStyle w:val="TableGrid"/>
        <w:tblW w:w="9464" w:type="dxa"/>
        <w:tblLook w:val="04A0"/>
      </w:tblPr>
      <w:tblGrid>
        <w:gridCol w:w="9464"/>
      </w:tblGrid>
      <w:tr w:rsidR="00B704CB" w:rsidTr="00B704CB">
        <w:tc>
          <w:tcPr>
            <w:tcW w:w="9464" w:type="dxa"/>
          </w:tcPr>
          <w:p w:rsidR="00B704CB" w:rsidRPr="0046363A" w:rsidRDefault="00B704CB" w:rsidP="002810A7">
            <w:pPr>
              <w:jc w:val="both"/>
              <w:rPr>
                <w:rFonts w:ascii="Times New Roman" w:eastAsia="Times New Roman" w:hAnsi="Times New Roman" w:cs="Times New Roman"/>
                <w:b/>
                <w:bCs/>
                <w:color w:val="000000" w:themeColor="text1"/>
                <w:sz w:val="26"/>
                <w:szCs w:val="26"/>
              </w:rPr>
            </w:pPr>
            <w:r w:rsidRPr="0046363A">
              <w:rPr>
                <w:rFonts w:ascii="Times New Roman" w:eastAsia="Times New Roman" w:hAnsi="Times New Roman" w:cs="Times New Roman"/>
                <w:b/>
                <w:bCs/>
                <w:color w:val="000000" w:themeColor="text1"/>
                <w:sz w:val="26"/>
                <w:szCs w:val="26"/>
                <w:bdr w:val="nil"/>
              </w:rPr>
              <w:t>Name of the dossier</w:t>
            </w:r>
          </w:p>
        </w:tc>
      </w:tr>
      <w:tr w:rsidR="00B704CB" w:rsidTr="00B704CB">
        <w:tc>
          <w:tcPr>
            <w:tcW w:w="9464" w:type="dxa"/>
          </w:tcPr>
          <w:p w:rsidR="00B704CB" w:rsidRPr="0046363A" w:rsidRDefault="00B704CB" w:rsidP="002810A7">
            <w:pPr>
              <w:jc w:val="both"/>
              <w:rPr>
                <w:rFonts w:ascii="Times New Roman" w:eastAsia="Times New Roman" w:hAnsi="Times New Roman" w:cs="Times New Roman"/>
                <w:color w:val="000000" w:themeColor="text1"/>
                <w:sz w:val="26"/>
                <w:szCs w:val="26"/>
              </w:rPr>
            </w:pPr>
            <w:r w:rsidRPr="0085661E">
              <w:rPr>
                <w:rFonts w:ascii="Times New Roman" w:eastAsia="Times New Roman" w:hAnsi="Times New Roman" w:cs="Times New Roman"/>
                <w:color w:val="000000" w:themeColor="text1"/>
                <w:sz w:val="26"/>
                <w:szCs w:val="26"/>
                <w:bdr w:val="nil"/>
                <w:lang w:val="vi-VN"/>
              </w:rPr>
              <w:t>The</w:t>
            </w:r>
            <w:r>
              <w:rPr>
                <w:rFonts w:ascii="Times New Roman" w:eastAsia="Times New Roman" w:hAnsi="Times New Roman" w:cs="Times New Roman"/>
                <w:color w:val="000000" w:themeColor="text1"/>
                <w:sz w:val="26"/>
                <w:szCs w:val="26"/>
                <w:bdr w:val="nil"/>
                <w:lang w:val="vi-VN"/>
              </w:rPr>
              <w:t xml:space="preserve"> written request of the management</w:t>
            </w:r>
            <w:r w:rsidRPr="0085661E">
              <w:rPr>
                <w:rFonts w:ascii="Times New Roman" w:eastAsia="Times New Roman" w:hAnsi="Times New Roman" w:cs="Times New Roman"/>
                <w:color w:val="000000" w:themeColor="text1"/>
                <w:sz w:val="26"/>
                <w:szCs w:val="26"/>
                <w:bdr w:val="nil"/>
                <w:lang w:val="vi-VN"/>
              </w:rPr>
              <w:t xml:space="preserve"> agency </w:t>
            </w:r>
            <w:r w:rsidRPr="0046363A">
              <w:rPr>
                <w:rFonts w:ascii="Times New Roman" w:eastAsia="Times New Roman" w:hAnsi="Times New Roman" w:cs="Times New Roman"/>
                <w:color w:val="000000" w:themeColor="text1"/>
                <w:sz w:val="26"/>
                <w:szCs w:val="26"/>
                <w:bdr w:val="nil"/>
              </w:rPr>
              <w:t>(Original version)</w:t>
            </w:r>
          </w:p>
        </w:tc>
      </w:tr>
      <w:tr w:rsidR="00B704CB" w:rsidTr="00B704CB">
        <w:tc>
          <w:tcPr>
            <w:tcW w:w="9464" w:type="dxa"/>
          </w:tcPr>
          <w:p w:rsidR="00B704CB" w:rsidRPr="0046363A" w:rsidRDefault="00B704CB" w:rsidP="002810A7">
            <w:pPr>
              <w:jc w:val="both"/>
              <w:rPr>
                <w:rFonts w:ascii="Times New Roman" w:eastAsia="Times New Roman" w:hAnsi="Times New Roman" w:cs="Times New Roman"/>
                <w:color w:val="000000" w:themeColor="text1"/>
                <w:sz w:val="26"/>
                <w:szCs w:val="26"/>
              </w:rPr>
            </w:pPr>
            <w:r w:rsidRPr="0046363A">
              <w:rPr>
                <w:rFonts w:ascii="Times New Roman" w:eastAsia="Times New Roman" w:hAnsi="Times New Roman" w:cs="Times New Roman"/>
                <w:color w:val="000000" w:themeColor="text1"/>
                <w:sz w:val="26"/>
                <w:szCs w:val="26"/>
                <w:bdr w:val="nil"/>
              </w:rPr>
              <w:t>Application form for visa issuance or stay extension  (Original version, NA5 Form) (Original version)</w:t>
            </w:r>
          </w:p>
        </w:tc>
      </w:tr>
      <w:tr w:rsidR="00B704CB" w:rsidTr="00B704CB">
        <w:tc>
          <w:tcPr>
            <w:tcW w:w="9464" w:type="dxa"/>
          </w:tcPr>
          <w:p w:rsidR="00B704CB" w:rsidRPr="0046363A" w:rsidRDefault="00B704CB" w:rsidP="002810A7">
            <w:pPr>
              <w:jc w:val="both"/>
              <w:rPr>
                <w:rFonts w:ascii="Times New Roman" w:eastAsia="Times New Roman" w:hAnsi="Times New Roman" w:cs="Times New Roman"/>
                <w:color w:val="000000" w:themeColor="text1"/>
                <w:sz w:val="26"/>
                <w:szCs w:val="26"/>
              </w:rPr>
            </w:pPr>
            <w:r w:rsidRPr="0046363A">
              <w:rPr>
                <w:rFonts w:ascii="Times New Roman" w:eastAsia="Times New Roman" w:hAnsi="Times New Roman" w:cs="Times New Roman"/>
                <w:color w:val="000000" w:themeColor="text1"/>
                <w:sz w:val="26"/>
                <w:szCs w:val="26"/>
                <w:bdr w:val="nil"/>
              </w:rPr>
              <w:t>Copy of passport, visa (Copy version)</w:t>
            </w:r>
          </w:p>
        </w:tc>
      </w:tr>
      <w:tr w:rsidR="00B704CB" w:rsidTr="00B704CB">
        <w:tc>
          <w:tcPr>
            <w:tcW w:w="9464" w:type="dxa"/>
          </w:tcPr>
          <w:p w:rsidR="00B704CB" w:rsidRPr="0046363A" w:rsidRDefault="00B704CB" w:rsidP="002810A7">
            <w:pPr>
              <w:jc w:val="both"/>
              <w:rPr>
                <w:rFonts w:ascii="Times New Roman" w:eastAsia="Times New Roman" w:hAnsi="Times New Roman" w:cs="Times New Roman"/>
                <w:color w:val="000000" w:themeColor="text1"/>
                <w:sz w:val="26"/>
                <w:szCs w:val="26"/>
              </w:rPr>
            </w:pPr>
            <w:r w:rsidRPr="0046363A">
              <w:rPr>
                <w:rFonts w:ascii="Times New Roman" w:eastAsia="Times New Roman" w:hAnsi="Times New Roman" w:cs="Times New Roman"/>
                <w:color w:val="000000" w:themeColor="text1"/>
                <w:sz w:val="26"/>
                <w:szCs w:val="26"/>
                <w:bdr w:val="nil"/>
              </w:rPr>
              <w:t>Working contract of foreigner or Work permit in Vietnam (Copy version)</w:t>
            </w:r>
          </w:p>
        </w:tc>
      </w:tr>
      <w:tr w:rsidR="00B704CB" w:rsidTr="00B704CB">
        <w:tc>
          <w:tcPr>
            <w:tcW w:w="9464" w:type="dxa"/>
          </w:tcPr>
          <w:p w:rsidR="00B704CB" w:rsidRPr="0046363A" w:rsidRDefault="00B704CB" w:rsidP="002810A7">
            <w:pPr>
              <w:jc w:val="both"/>
              <w:rPr>
                <w:rFonts w:ascii="Times New Roman" w:eastAsia="Times New Roman" w:hAnsi="Times New Roman" w:cs="Times New Roman"/>
                <w:color w:val="000000" w:themeColor="text1"/>
                <w:sz w:val="26"/>
                <w:szCs w:val="26"/>
              </w:rPr>
            </w:pPr>
            <w:r w:rsidRPr="0046363A">
              <w:rPr>
                <w:rFonts w:ascii="Times New Roman" w:eastAsia="Times New Roman" w:hAnsi="Times New Roman" w:cs="Times New Roman"/>
                <w:color w:val="000000" w:themeColor="text1"/>
                <w:sz w:val="26"/>
                <w:szCs w:val="26"/>
                <w:bdr w:val="nil"/>
              </w:rPr>
              <w:t>The operation permit of office, agency and organization if the foreigner is working in NGOs or foreign organizations in province (Copy</w:t>
            </w:r>
            <w:r w:rsidR="00C71727">
              <w:rPr>
                <w:rFonts w:ascii="Times New Roman" w:eastAsia="Times New Roman" w:hAnsi="Times New Roman" w:cs="Times New Roman"/>
                <w:color w:val="000000" w:themeColor="text1"/>
                <w:sz w:val="26"/>
                <w:szCs w:val="26"/>
                <w:bdr w:val="nil"/>
                <w:lang w:val="vi-VN"/>
              </w:rPr>
              <w:t xml:space="preserve"> </w:t>
            </w:r>
            <w:r w:rsidR="00C71727" w:rsidRPr="0046363A">
              <w:rPr>
                <w:rFonts w:ascii="Times New Roman" w:eastAsia="Times New Roman" w:hAnsi="Times New Roman" w:cs="Times New Roman"/>
                <w:color w:val="000000" w:themeColor="text1"/>
                <w:sz w:val="26"/>
                <w:szCs w:val="26"/>
                <w:bdr w:val="nil"/>
              </w:rPr>
              <w:t>version</w:t>
            </w:r>
            <w:r w:rsidRPr="0046363A">
              <w:rPr>
                <w:rFonts w:ascii="Times New Roman" w:eastAsia="Times New Roman" w:hAnsi="Times New Roman" w:cs="Times New Roman"/>
                <w:color w:val="000000" w:themeColor="text1"/>
                <w:sz w:val="26"/>
                <w:szCs w:val="26"/>
                <w:bdr w:val="nil"/>
              </w:rPr>
              <w:t>)</w:t>
            </w:r>
          </w:p>
        </w:tc>
      </w:tr>
      <w:tr w:rsidR="00B704CB" w:rsidTr="00B704CB">
        <w:tc>
          <w:tcPr>
            <w:tcW w:w="9464" w:type="dxa"/>
          </w:tcPr>
          <w:p w:rsidR="00B704CB" w:rsidRPr="0046363A" w:rsidRDefault="00B704CB" w:rsidP="002810A7">
            <w:pPr>
              <w:jc w:val="both"/>
              <w:rPr>
                <w:rFonts w:ascii="Times New Roman" w:eastAsia="Times New Roman" w:hAnsi="Times New Roman" w:cs="Times New Roman"/>
                <w:color w:val="000000" w:themeColor="text1"/>
                <w:sz w:val="26"/>
                <w:szCs w:val="26"/>
              </w:rPr>
            </w:pPr>
            <w:r w:rsidRPr="0046363A">
              <w:rPr>
                <w:rFonts w:ascii="Times New Roman" w:eastAsia="Times New Roman" w:hAnsi="Times New Roman" w:cs="Times New Roman"/>
                <w:color w:val="000000" w:themeColor="text1"/>
                <w:sz w:val="26"/>
                <w:szCs w:val="26"/>
                <w:bdr w:val="nil"/>
              </w:rPr>
              <w:lastRenderedPageBreak/>
              <w:t>Work permit in V</w:t>
            </w:r>
            <w:r w:rsidR="00C71727">
              <w:rPr>
                <w:rFonts w:ascii="Times New Roman" w:eastAsia="Times New Roman" w:hAnsi="Times New Roman" w:cs="Times New Roman"/>
                <w:color w:val="000000" w:themeColor="text1"/>
                <w:sz w:val="26"/>
                <w:szCs w:val="26"/>
                <w:bdr w:val="nil"/>
              </w:rPr>
              <w:t>ietnam (</w:t>
            </w:r>
            <w:r w:rsidR="00C71727">
              <w:rPr>
                <w:rFonts w:ascii="Times New Roman" w:eastAsia="Times New Roman" w:hAnsi="Times New Roman" w:cs="Times New Roman"/>
                <w:color w:val="000000" w:themeColor="text1"/>
                <w:sz w:val="26"/>
                <w:szCs w:val="26"/>
                <w:bdr w:val="nil"/>
                <w:lang w:val="vi-VN"/>
              </w:rPr>
              <w:t>C</w:t>
            </w:r>
            <w:proofErr w:type="spellStart"/>
            <w:r w:rsidRPr="0046363A">
              <w:rPr>
                <w:rFonts w:ascii="Times New Roman" w:eastAsia="Times New Roman" w:hAnsi="Times New Roman" w:cs="Times New Roman"/>
                <w:color w:val="000000" w:themeColor="text1"/>
                <w:sz w:val="26"/>
                <w:szCs w:val="26"/>
                <w:bdr w:val="nil"/>
              </w:rPr>
              <w:t>opy</w:t>
            </w:r>
            <w:proofErr w:type="spellEnd"/>
            <w:r w:rsidR="00C71727">
              <w:rPr>
                <w:rFonts w:ascii="Times New Roman" w:eastAsia="Times New Roman" w:hAnsi="Times New Roman" w:cs="Times New Roman"/>
                <w:color w:val="000000" w:themeColor="text1"/>
                <w:sz w:val="26"/>
                <w:szCs w:val="26"/>
                <w:bdr w:val="nil"/>
                <w:lang w:val="vi-VN"/>
              </w:rPr>
              <w:t xml:space="preserve"> </w:t>
            </w:r>
            <w:r w:rsidR="00C71727" w:rsidRPr="0046363A">
              <w:rPr>
                <w:rFonts w:ascii="Times New Roman" w:eastAsia="Times New Roman" w:hAnsi="Times New Roman" w:cs="Times New Roman"/>
                <w:color w:val="000000" w:themeColor="text1"/>
                <w:sz w:val="26"/>
                <w:szCs w:val="26"/>
                <w:bdr w:val="nil"/>
              </w:rPr>
              <w:t>version</w:t>
            </w:r>
            <w:r w:rsidRPr="0046363A">
              <w:rPr>
                <w:rFonts w:ascii="Times New Roman" w:eastAsia="Times New Roman" w:hAnsi="Times New Roman" w:cs="Times New Roman"/>
                <w:color w:val="000000" w:themeColor="text1"/>
                <w:sz w:val="26"/>
                <w:szCs w:val="26"/>
                <w:bdr w:val="nil"/>
              </w:rPr>
              <w:t>)</w:t>
            </w:r>
          </w:p>
        </w:tc>
      </w:tr>
    </w:tbl>
    <w:p w:rsidR="00B30019" w:rsidRPr="00D431DC" w:rsidRDefault="0046363A" w:rsidP="00B30019">
      <w:pPr>
        <w:shd w:val="clear" w:color="auto" w:fill="FFFFFF"/>
        <w:spacing w:after="0" w:line="240" w:lineRule="auto"/>
        <w:jc w:val="both"/>
        <w:rPr>
          <w:rFonts w:ascii="Times New Roman" w:eastAsia="Times New Roman" w:hAnsi="Times New Roman" w:cs="Times New Roman"/>
          <w:b/>
          <w:bCs/>
          <w:color w:val="000000" w:themeColor="text1"/>
          <w:sz w:val="26"/>
          <w:szCs w:val="26"/>
          <w:lang w:val="vi-VN"/>
        </w:rPr>
      </w:pPr>
      <w:r w:rsidRPr="0046363A">
        <w:rPr>
          <w:rFonts w:ascii="Times New Roman" w:eastAsia="Times New Roman" w:hAnsi="Times New Roman" w:cs="Times New Roman"/>
          <w:b/>
          <w:bCs/>
          <w:color w:val="000000" w:themeColor="text1"/>
          <w:sz w:val="26"/>
          <w:szCs w:val="26"/>
          <w:bdr w:val="nil"/>
        </w:rPr>
        <w:t>Number of dossier: 02</w:t>
      </w:r>
      <w:r w:rsidR="00D431DC">
        <w:rPr>
          <w:rFonts w:ascii="Times New Roman" w:eastAsia="Times New Roman" w:hAnsi="Times New Roman" w:cs="Times New Roman"/>
          <w:b/>
          <w:bCs/>
          <w:color w:val="000000" w:themeColor="text1"/>
          <w:sz w:val="26"/>
          <w:szCs w:val="26"/>
        </w:rPr>
        <w:t xml:space="preserve"> sets</w:t>
      </w:r>
    </w:p>
    <w:p w:rsidR="00545579" w:rsidRPr="00B704CB" w:rsidRDefault="00B704CB" w:rsidP="00B704CB">
      <w:pPr>
        <w:spacing w:before="120" w:after="120" w:line="240" w:lineRule="auto"/>
        <w:rPr>
          <w:rFonts w:ascii="Times New Roman" w:eastAsia="Times New Roman" w:hAnsi="Times New Roman" w:cs="Times New Roman"/>
          <w:b/>
          <w:color w:val="000000" w:themeColor="text1"/>
          <w:sz w:val="26"/>
          <w:szCs w:val="26"/>
          <w:bdr w:val="nil"/>
        </w:rPr>
      </w:pPr>
      <w:r>
        <w:rPr>
          <w:rFonts w:ascii="Times New Roman" w:eastAsia="Times New Roman" w:hAnsi="Times New Roman" w:cs="Times New Roman"/>
          <w:b/>
          <w:color w:val="000000" w:themeColor="text1"/>
          <w:sz w:val="26"/>
          <w:szCs w:val="26"/>
          <w:bdr w:val="nil"/>
        </w:rPr>
        <w:t xml:space="preserve">IV. LEGAL BASIS </w:t>
      </w:r>
    </w:p>
    <w:tbl>
      <w:tblPr>
        <w:tblStyle w:val="TableGrid"/>
        <w:tblW w:w="9322" w:type="dxa"/>
        <w:tblInd w:w="108" w:type="dxa"/>
        <w:tblLook w:val="04A0"/>
      </w:tblPr>
      <w:tblGrid>
        <w:gridCol w:w="9322"/>
      </w:tblGrid>
      <w:tr w:rsidR="00B704CB" w:rsidTr="00B704CB">
        <w:tc>
          <w:tcPr>
            <w:tcW w:w="9322" w:type="dxa"/>
          </w:tcPr>
          <w:p w:rsidR="00B704CB" w:rsidRPr="00C71727" w:rsidRDefault="00B704CB" w:rsidP="00B704CB">
            <w:pPr>
              <w:spacing w:before="120" w:after="120"/>
              <w:jc w:val="both"/>
              <w:rPr>
                <w:rFonts w:ascii="Times New Roman" w:eastAsia="Times New Roman" w:hAnsi="Times New Roman" w:cs="Times New Roman"/>
                <w:b/>
                <w:bCs/>
                <w:color w:val="000000" w:themeColor="text1"/>
                <w:sz w:val="26"/>
                <w:szCs w:val="26"/>
                <w:lang w:val="vi-VN"/>
              </w:rPr>
            </w:pPr>
            <w:r w:rsidRPr="0046363A">
              <w:rPr>
                <w:rFonts w:ascii="Times New Roman" w:eastAsia="Times New Roman" w:hAnsi="Times New Roman" w:cs="Times New Roman"/>
                <w:b/>
                <w:bCs/>
                <w:color w:val="000000" w:themeColor="text1"/>
                <w:sz w:val="26"/>
                <w:szCs w:val="26"/>
                <w:bdr w:val="nil"/>
              </w:rPr>
              <w:t>Legal document</w:t>
            </w:r>
            <w:r w:rsidR="00C71727">
              <w:rPr>
                <w:rFonts w:ascii="Times New Roman" w:eastAsia="Times New Roman" w:hAnsi="Times New Roman" w:cs="Times New Roman"/>
                <w:b/>
                <w:bCs/>
                <w:color w:val="000000" w:themeColor="text1"/>
                <w:sz w:val="26"/>
                <w:szCs w:val="26"/>
                <w:bdr w:val="nil"/>
                <w:lang w:val="vi-VN"/>
              </w:rPr>
              <w:t>s</w:t>
            </w:r>
          </w:p>
        </w:tc>
      </w:tr>
      <w:tr w:rsidR="00B704CB" w:rsidTr="00B704CB">
        <w:tc>
          <w:tcPr>
            <w:tcW w:w="9322" w:type="dxa"/>
          </w:tcPr>
          <w:p w:rsidR="00B704CB" w:rsidRPr="0046363A" w:rsidRDefault="00A31A57" w:rsidP="00B704CB">
            <w:pPr>
              <w:spacing w:before="120" w:after="120"/>
              <w:jc w:val="both"/>
              <w:rPr>
                <w:rFonts w:ascii="Times New Roman" w:eastAsia="Times New Roman" w:hAnsi="Times New Roman" w:cs="Times New Roman"/>
                <w:color w:val="000000" w:themeColor="text1"/>
                <w:sz w:val="26"/>
                <w:szCs w:val="26"/>
              </w:rPr>
            </w:pPr>
            <w:hyperlink r:id="rId7" w:history="1">
              <w:r w:rsidR="00B704CB" w:rsidRPr="0046363A">
                <w:rPr>
                  <w:rFonts w:ascii="Times New Roman" w:eastAsia="Times New Roman" w:hAnsi="Times New Roman" w:cs="Times New Roman"/>
                  <w:color w:val="000000" w:themeColor="text1"/>
                  <w:sz w:val="26"/>
                  <w:szCs w:val="26"/>
                  <w:bdr w:val="nil"/>
                </w:rPr>
                <w:t>Resolution No. 21/2001/ND-CP of the Government dated May 28</w:t>
              </w:r>
              <w:r w:rsidR="00B704CB" w:rsidRPr="0046363A">
                <w:rPr>
                  <w:rFonts w:ascii="Times New Roman" w:eastAsia="Times New Roman" w:hAnsi="Times New Roman" w:cs="Times New Roman"/>
                  <w:color w:val="000000" w:themeColor="text1"/>
                  <w:sz w:val="26"/>
                  <w:szCs w:val="26"/>
                  <w:bdr w:val="nil"/>
                  <w:vertAlign w:val="superscript"/>
                </w:rPr>
                <w:t>th</w:t>
              </w:r>
              <w:r w:rsidR="00B704CB" w:rsidRPr="0046363A">
                <w:rPr>
                  <w:rFonts w:ascii="Times New Roman" w:eastAsia="Times New Roman" w:hAnsi="Times New Roman" w:cs="Times New Roman"/>
                  <w:color w:val="000000" w:themeColor="text1"/>
                  <w:sz w:val="26"/>
                  <w:szCs w:val="26"/>
                  <w:bdr w:val="nil"/>
                </w:rPr>
                <w:t>, 2001</w:t>
              </w:r>
            </w:hyperlink>
          </w:p>
        </w:tc>
      </w:tr>
      <w:tr w:rsidR="00B704CB" w:rsidTr="00B704CB">
        <w:tc>
          <w:tcPr>
            <w:tcW w:w="9322" w:type="dxa"/>
          </w:tcPr>
          <w:p w:rsidR="00B704CB" w:rsidRPr="0046363A" w:rsidRDefault="00B704CB" w:rsidP="00B704CB">
            <w:pPr>
              <w:spacing w:before="120" w:after="120"/>
              <w:jc w:val="both"/>
              <w:rPr>
                <w:rFonts w:ascii="Times New Roman" w:eastAsia="Times New Roman" w:hAnsi="Times New Roman" w:cs="Times New Roman"/>
                <w:color w:val="000000" w:themeColor="text1"/>
                <w:sz w:val="26"/>
                <w:szCs w:val="26"/>
              </w:rPr>
            </w:pPr>
            <w:r w:rsidRPr="0046363A">
              <w:rPr>
                <w:rFonts w:ascii="Times New Roman" w:hAnsi="Times New Roman" w:cs="Times New Roman"/>
                <w:color w:val="000000" w:themeColor="text1"/>
                <w:sz w:val="26"/>
                <w:szCs w:val="26"/>
              </w:rPr>
              <w:t xml:space="preserve">Circular </w:t>
            </w:r>
            <w:hyperlink r:id="rId8" w:history="1">
              <w:r w:rsidRPr="0046363A">
                <w:rPr>
                  <w:rFonts w:ascii="Times New Roman" w:eastAsia="Times New Roman" w:hAnsi="Times New Roman" w:cs="Times New Roman"/>
                  <w:color w:val="000000" w:themeColor="text1"/>
                  <w:sz w:val="26"/>
                  <w:szCs w:val="26"/>
                  <w:bdr w:val="nil"/>
                </w:rPr>
                <w:t xml:space="preserve">No. 08/2008/TT-BLDTBXH of Department </w:t>
              </w:r>
              <w:r w:rsidR="00C71727">
                <w:rPr>
                  <w:rFonts w:ascii="Times New Roman" w:eastAsia="Times New Roman" w:hAnsi="Times New Roman" w:cs="Times New Roman"/>
                  <w:color w:val="000000" w:themeColor="text1"/>
                  <w:sz w:val="26"/>
                  <w:szCs w:val="26"/>
                  <w:bdr w:val="nil"/>
                </w:rPr>
                <w:t>of Labo</w:t>
              </w:r>
              <w:r w:rsidRPr="0046363A">
                <w:rPr>
                  <w:rFonts w:ascii="Times New Roman" w:eastAsia="Times New Roman" w:hAnsi="Times New Roman" w:cs="Times New Roman"/>
                  <w:color w:val="000000" w:themeColor="text1"/>
                  <w:sz w:val="26"/>
                  <w:szCs w:val="26"/>
                  <w:bdr w:val="nil"/>
                </w:rPr>
                <w:t>r - Invalids and Social Affairs dated June 10, 2008</w:t>
              </w:r>
            </w:hyperlink>
          </w:p>
        </w:tc>
      </w:tr>
      <w:tr w:rsidR="00B704CB" w:rsidTr="00B704CB">
        <w:tc>
          <w:tcPr>
            <w:tcW w:w="9322" w:type="dxa"/>
          </w:tcPr>
          <w:p w:rsidR="00B704CB" w:rsidRPr="0046363A" w:rsidRDefault="00A31A57" w:rsidP="00B704CB">
            <w:pPr>
              <w:spacing w:before="120" w:after="120"/>
              <w:jc w:val="both"/>
              <w:rPr>
                <w:rFonts w:ascii="Times New Roman" w:eastAsia="Times New Roman" w:hAnsi="Times New Roman" w:cs="Times New Roman"/>
                <w:color w:val="000000" w:themeColor="text1"/>
                <w:sz w:val="26"/>
                <w:szCs w:val="26"/>
              </w:rPr>
            </w:pPr>
            <w:hyperlink r:id="rId9" w:history="1">
              <w:r w:rsidR="00B704CB" w:rsidRPr="0046363A">
                <w:rPr>
                  <w:rFonts w:ascii="Times New Roman" w:eastAsia="Times New Roman" w:hAnsi="Times New Roman" w:cs="Times New Roman"/>
                  <w:color w:val="000000" w:themeColor="text1"/>
                  <w:sz w:val="26"/>
                  <w:szCs w:val="26"/>
                  <w:bdr w:val="nil"/>
                </w:rPr>
                <w:t>Resolution No. 34/2008/NĐ-CP of the Government dated March 25</w:t>
              </w:r>
              <w:r w:rsidR="00B704CB" w:rsidRPr="0046363A">
                <w:rPr>
                  <w:rFonts w:ascii="Times New Roman" w:eastAsia="Times New Roman" w:hAnsi="Times New Roman" w:cs="Times New Roman"/>
                  <w:color w:val="000000" w:themeColor="text1"/>
                  <w:sz w:val="26"/>
                  <w:szCs w:val="26"/>
                  <w:bdr w:val="nil"/>
                  <w:vertAlign w:val="superscript"/>
                </w:rPr>
                <w:t>th</w:t>
              </w:r>
              <w:r w:rsidR="00B704CB" w:rsidRPr="0046363A">
                <w:rPr>
                  <w:rFonts w:ascii="Times New Roman" w:eastAsia="Times New Roman" w:hAnsi="Times New Roman" w:cs="Times New Roman"/>
                  <w:color w:val="000000" w:themeColor="text1"/>
                  <w:sz w:val="26"/>
                  <w:szCs w:val="26"/>
                  <w:bdr w:val="nil"/>
                </w:rPr>
                <w:t>, 2008</w:t>
              </w:r>
            </w:hyperlink>
          </w:p>
        </w:tc>
      </w:tr>
    </w:tbl>
    <w:p w:rsidR="00D431DC" w:rsidRPr="0046363A" w:rsidRDefault="00D431DC">
      <w:pPr>
        <w:rPr>
          <w:rFonts w:ascii="Times New Roman" w:hAnsi="Times New Roman" w:cs="Times New Roman"/>
          <w:color w:val="000000" w:themeColor="text1"/>
          <w:sz w:val="26"/>
          <w:szCs w:val="26"/>
          <w:lang w:val="vi-VN"/>
        </w:rPr>
      </w:pPr>
    </w:p>
    <w:p w:rsidR="00D431DC" w:rsidRPr="0046363A" w:rsidRDefault="00D431DC">
      <w:pPr>
        <w:rPr>
          <w:rFonts w:ascii="Times New Roman" w:hAnsi="Times New Roman" w:cs="Times New Roman"/>
          <w:color w:val="000000" w:themeColor="text1"/>
          <w:sz w:val="26"/>
          <w:szCs w:val="26"/>
          <w:lang w:val="vi-VN"/>
        </w:rPr>
      </w:pPr>
    </w:p>
    <w:sectPr w:rsidR="00D431DC" w:rsidRPr="0046363A" w:rsidSect="00B30019">
      <w:pgSz w:w="12240" w:h="15840"/>
      <w:pgMar w:top="135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20"/>
  <w:characterSpacingControl w:val="doNotCompress"/>
  <w:compat/>
  <w:rsids>
    <w:rsidRoot w:val="000520A3"/>
    <w:rsid w:val="000100B2"/>
    <w:rsid w:val="000165CA"/>
    <w:rsid w:val="000520A3"/>
    <w:rsid w:val="000F1B44"/>
    <w:rsid w:val="0012367C"/>
    <w:rsid w:val="0046363A"/>
    <w:rsid w:val="00503775"/>
    <w:rsid w:val="0085661E"/>
    <w:rsid w:val="008F5694"/>
    <w:rsid w:val="00A07640"/>
    <w:rsid w:val="00A31A57"/>
    <w:rsid w:val="00B704CB"/>
    <w:rsid w:val="00C71727"/>
    <w:rsid w:val="00D431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57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0019"/>
    <w:rPr>
      <w:b/>
      <w:bCs/>
    </w:rPr>
  </w:style>
  <w:style w:type="paragraph" w:styleId="NormalWeb">
    <w:name w:val="Normal (Web)"/>
    <w:basedOn w:val="Normal"/>
    <w:uiPriority w:val="99"/>
    <w:unhideWhenUsed/>
    <w:rsid w:val="00B300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0019"/>
    <w:rPr>
      <w:color w:val="0000FF"/>
      <w:u w:val="single"/>
    </w:rPr>
  </w:style>
  <w:style w:type="paragraph" w:customStyle="1" w:styleId="f-orange">
    <w:name w:val="f-orange"/>
    <w:basedOn w:val="Normal"/>
    <w:rsid w:val="00B3001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300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0019"/>
  </w:style>
  <w:style w:type="paragraph" w:styleId="Footer">
    <w:name w:val="footer"/>
    <w:basedOn w:val="Normal"/>
    <w:link w:val="FooterChar"/>
    <w:uiPriority w:val="99"/>
    <w:semiHidden/>
    <w:unhideWhenUsed/>
    <w:rsid w:val="00B300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0019"/>
  </w:style>
  <w:style w:type="table" w:styleId="TableGrid">
    <w:name w:val="Table Grid"/>
    <w:basedOn w:val="TableNormal"/>
    <w:uiPriority w:val="59"/>
    <w:rsid w:val="00123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3387236">
      <w:bodyDiv w:val="1"/>
      <w:marLeft w:val="0"/>
      <w:marRight w:val="0"/>
      <w:marTop w:val="0"/>
      <w:marBottom w:val="0"/>
      <w:divBdr>
        <w:top w:val="none" w:sz="0" w:space="0" w:color="auto"/>
        <w:left w:val="none" w:sz="0" w:space="0" w:color="auto"/>
        <w:bottom w:val="none" w:sz="0" w:space="0" w:color="auto"/>
        <w:right w:val="none" w:sz="0" w:space="0" w:color="auto"/>
      </w:divBdr>
      <w:divsChild>
        <w:div w:id="1633901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thc.thuathienhue.gov.vn/Content/Thutuc/donvi?iDonVi=17" TargetMode="External"/><Relationship Id="rId11" Type="http://schemas.openxmlformats.org/officeDocument/2006/relationships/theme" Target="theme/theme1.xml"/><Relationship Id="rId5" Type="http://schemas.openxmlformats.org/officeDocument/2006/relationships/hyperlink" Target="http://tthc.thuathienhue.gov.vn/Content/Thutuc/linhvuc?iLinhVuc=7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36AAB-2AF4-4485-ADB2-312DB874E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2018-01-24T02:52:00Z</dcterms:created>
  <dcterms:modified xsi:type="dcterms:W3CDTF">2018-01-24T02:52:00Z</dcterms:modified>
</cp:coreProperties>
</file>