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E8" w:rsidRPr="00124F44" w:rsidRDefault="007A4DE8" w:rsidP="00336F00">
      <w:pPr>
        <w:jc w:val="center"/>
        <w:rPr>
          <w:rFonts w:ascii="Times New Roman" w:hAnsi="Times New Roman" w:cs="Times New Roman"/>
          <w:b/>
          <w:sz w:val="26"/>
          <w:szCs w:val="26"/>
        </w:rPr>
      </w:pPr>
      <w:r w:rsidRPr="00124F44">
        <w:rPr>
          <w:rFonts w:ascii="Times New Roman" w:hAnsi="Times New Roman" w:cs="Times New Roman"/>
          <w:b/>
          <w:sz w:val="26"/>
          <w:szCs w:val="26"/>
        </w:rPr>
        <w:t>Granting investment registration certificate for projects which are not the subjects of investment policy decision</w:t>
      </w:r>
    </w:p>
    <w:p w:rsidR="00336F00" w:rsidRPr="00124F44" w:rsidRDefault="00336F00" w:rsidP="00336F00">
      <w:pPr>
        <w:pStyle w:val="ListParagraph"/>
        <w:numPr>
          <w:ilvl w:val="0"/>
          <w:numId w:val="1"/>
        </w:numPr>
        <w:ind w:left="284" w:hanging="284"/>
        <w:rPr>
          <w:rFonts w:ascii="Times New Roman" w:eastAsia="Times New Roman" w:hAnsi="Times New Roman" w:cs="Times New Roman"/>
          <w:b/>
          <w:color w:val="000000" w:themeColor="text1"/>
          <w:sz w:val="26"/>
          <w:szCs w:val="26"/>
          <w:bdr w:val="none" w:sz="0" w:space="0" w:color="auto" w:frame="1"/>
        </w:rPr>
      </w:pPr>
      <w:r w:rsidRPr="00124F44">
        <w:rPr>
          <w:rFonts w:ascii="Times New Roman" w:eastAsia="Times New Roman" w:hAnsi="Times New Roman" w:cs="Times New Roman"/>
          <w:b/>
          <w:color w:val="000000" w:themeColor="text1"/>
          <w:sz w:val="26"/>
          <w:szCs w:val="26"/>
          <w:bdr w:val="none" w:sz="0" w:space="0" w:color="auto" w:frame="1"/>
        </w:rPr>
        <w:t>Information</w:t>
      </w:r>
    </w:p>
    <w:tbl>
      <w:tblPr>
        <w:tblW w:w="5000" w:type="pct"/>
        <w:shd w:val="clear" w:color="auto" w:fill="FFFFFF"/>
        <w:tblCellMar>
          <w:left w:w="0" w:type="dxa"/>
          <w:right w:w="0" w:type="dxa"/>
        </w:tblCellMar>
        <w:tblLook w:val="04A0"/>
      </w:tblPr>
      <w:tblGrid>
        <w:gridCol w:w="3226"/>
        <w:gridCol w:w="6374"/>
      </w:tblGrid>
      <w:tr w:rsidR="00336F00" w:rsidRPr="00124F44" w:rsidTr="00574B68">
        <w:trPr>
          <w:trHeight w:val="614"/>
        </w:trPr>
        <w:tc>
          <w:tcPr>
            <w:tcW w:w="168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b/>
                <w:color w:val="000000" w:themeColor="text1"/>
                <w:sz w:val="26"/>
                <w:szCs w:val="26"/>
              </w:rPr>
            </w:pPr>
            <w:r w:rsidRPr="00124F44">
              <w:rPr>
                <w:rFonts w:ascii="Times New Roman" w:eastAsia="Times New Roman" w:hAnsi="Times New Roman" w:cs="Times New Roman"/>
                <w:b/>
                <w:color w:val="000000" w:themeColor="text1"/>
                <w:sz w:val="26"/>
                <w:szCs w:val="26"/>
                <w:bdr w:val="none" w:sz="0" w:space="0" w:color="auto" w:frame="1"/>
              </w:rPr>
              <w:t>Field:</w:t>
            </w:r>
          </w:p>
        </w:tc>
        <w:tc>
          <w:tcPr>
            <w:tcW w:w="332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color w:val="000000" w:themeColor="text1"/>
                <w:sz w:val="26"/>
                <w:szCs w:val="26"/>
              </w:rPr>
            </w:pPr>
            <w:r w:rsidRPr="00124F44">
              <w:rPr>
                <w:rFonts w:ascii="Times New Roman" w:hAnsi="Times New Roman" w:cs="Times New Roman"/>
                <w:color w:val="000000" w:themeColor="text1"/>
                <w:sz w:val="26"/>
                <w:szCs w:val="26"/>
              </w:rPr>
              <w:t>Investment</w:t>
            </w:r>
          </w:p>
        </w:tc>
      </w:tr>
      <w:tr w:rsidR="00336F00" w:rsidRPr="00124F44" w:rsidTr="00574B68">
        <w:trPr>
          <w:trHeight w:val="617"/>
        </w:trPr>
        <w:tc>
          <w:tcPr>
            <w:tcW w:w="168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b/>
                <w:color w:val="000000" w:themeColor="text1"/>
                <w:sz w:val="26"/>
                <w:szCs w:val="26"/>
                <w:bdr w:val="none" w:sz="0" w:space="0" w:color="auto" w:frame="1"/>
              </w:rPr>
            </w:pPr>
            <w:r w:rsidRPr="00124F44">
              <w:rPr>
                <w:rFonts w:ascii="Times New Roman" w:eastAsia="Times New Roman" w:hAnsi="Times New Roman" w:cs="Times New Roman"/>
                <w:b/>
                <w:color w:val="000000" w:themeColor="text1"/>
                <w:sz w:val="26"/>
                <w:szCs w:val="26"/>
                <w:bdr w:val="none" w:sz="0" w:space="0" w:color="auto" w:frame="1"/>
              </w:rPr>
              <w:t>Agency in charge:</w:t>
            </w:r>
          </w:p>
          <w:p w:rsidR="00336F00" w:rsidRPr="00124F44" w:rsidRDefault="00336F00" w:rsidP="00574B68">
            <w:pPr>
              <w:spacing w:after="0"/>
              <w:jc w:val="both"/>
              <w:rPr>
                <w:rFonts w:ascii="Times New Roman" w:eastAsia="Times New Roman" w:hAnsi="Times New Roman" w:cs="Times New Roman"/>
                <w:color w:val="000000" w:themeColor="text1"/>
                <w:sz w:val="26"/>
                <w:szCs w:val="26"/>
              </w:rPr>
            </w:pPr>
          </w:p>
        </w:tc>
        <w:tc>
          <w:tcPr>
            <w:tcW w:w="332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color w:val="000000" w:themeColor="text1"/>
                <w:sz w:val="26"/>
                <w:szCs w:val="26"/>
              </w:rPr>
            </w:pPr>
            <w:r w:rsidRPr="00124F44">
              <w:rPr>
                <w:rFonts w:ascii="Times New Roman" w:hAnsi="Times New Roman" w:cs="Times New Roman"/>
                <w:color w:val="000000" w:themeColor="text1"/>
                <w:sz w:val="26"/>
                <w:szCs w:val="26"/>
              </w:rPr>
              <w:t>Thua Thien Hue Management Board of Economic and Industrial Zone</w:t>
            </w:r>
          </w:p>
        </w:tc>
      </w:tr>
      <w:tr w:rsidR="00336F00" w:rsidRPr="00124F44" w:rsidTr="00574B68">
        <w:trPr>
          <w:trHeight w:val="617"/>
        </w:trPr>
        <w:tc>
          <w:tcPr>
            <w:tcW w:w="168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b/>
                <w:color w:val="000000" w:themeColor="text1"/>
                <w:sz w:val="26"/>
                <w:szCs w:val="26"/>
                <w:lang w:val="vi-VN"/>
              </w:rPr>
            </w:pPr>
            <w:r w:rsidRPr="00124F44">
              <w:rPr>
                <w:rFonts w:ascii="Times New Roman" w:eastAsia="Times New Roman" w:hAnsi="Times New Roman" w:cs="Times New Roman"/>
                <w:b/>
                <w:color w:val="000000" w:themeColor="text1"/>
                <w:sz w:val="26"/>
                <w:szCs w:val="26"/>
              </w:rPr>
              <w:t>Receiving unit</w:t>
            </w:r>
            <w:r w:rsidRPr="00124F44">
              <w:rPr>
                <w:rFonts w:ascii="Times New Roman" w:eastAsia="Times New Roman" w:hAnsi="Times New Roman" w:cs="Times New Roman"/>
                <w:b/>
                <w:color w:val="000000" w:themeColor="text1"/>
                <w:sz w:val="26"/>
                <w:szCs w:val="26"/>
                <w:lang w:val="vi-VN"/>
              </w:rPr>
              <w:t>:</w:t>
            </w:r>
          </w:p>
        </w:tc>
        <w:tc>
          <w:tcPr>
            <w:tcW w:w="332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color w:val="000000" w:themeColor="text1"/>
                <w:sz w:val="26"/>
                <w:szCs w:val="26"/>
              </w:rPr>
            </w:pPr>
            <w:r w:rsidRPr="00124F44">
              <w:rPr>
                <w:rFonts w:ascii="Times New Roman" w:eastAsia="Times New Roman" w:hAnsi="Times New Roman" w:cs="Times New Roman"/>
                <w:color w:val="000000" w:themeColor="text1"/>
                <w:sz w:val="26"/>
                <w:szCs w:val="26"/>
              </w:rPr>
              <w:t>Public Administration Service Center of Thua Thien Hue Province, 01 L</w:t>
            </w:r>
            <w:r w:rsidRPr="00124F44">
              <w:rPr>
                <w:rFonts w:ascii="Times New Roman" w:eastAsia="Times New Roman" w:hAnsi="Times New Roman" w:cs="Times New Roman"/>
                <w:color w:val="000000" w:themeColor="text1"/>
                <w:sz w:val="26"/>
                <w:szCs w:val="26"/>
                <w:lang w:val="vi-VN"/>
              </w:rPr>
              <w:t>e</w:t>
            </w:r>
            <w:r w:rsidRPr="00124F44">
              <w:rPr>
                <w:rFonts w:ascii="Times New Roman" w:eastAsia="Times New Roman" w:hAnsi="Times New Roman" w:cs="Times New Roman"/>
                <w:color w:val="000000" w:themeColor="text1"/>
                <w:sz w:val="26"/>
                <w:szCs w:val="26"/>
              </w:rPr>
              <w:t xml:space="preserve"> Lai street - Hue city (Tel: </w:t>
            </w:r>
            <w:r w:rsidRPr="00124F44">
              <w:rPr>
                <w:rFonts w:ascii="Times New Roman" w:eastAsia="Times New Roman" w:hAnsi="Times New Roman" w:cs="Times New Roman"/>
                <w:color w:val="000000" w:themeColor="text1"/>
                <w:sz w:val="26"/>
                <w:szCs w:val="26"/>
                <w:lang w:val="vi-VN"/>
              </w:rPr>
              <w:t xml:space="preserve">+84 </w:t>
            </w:r>
            <w:r w:rsidRPr="00124F44">
              <w:rPr>
                <w:rFonts w:ascii="Times New Roman" w:eastAsia="Times New Roman" w:hAnsi="Times New Roman" w:cs="Times New Roman"/>
                <w:color w:val="000000" w:themeColor="text1"/>
                <w:sz w:val="26"/>
                <w:szCs w:val="26"/>
              </w:rPr>
              <w:t>234</w:t>
            </w:r>
            <w:r w:rsidRPr="00124F44">
              <w:rPr>
                <w:rFonts w:ascii="Times New Roman" w:eastAsia="Times New Roman" w:hAnsi="Times New Roman" w:cs="Times New Roman"/>
                <w:color w:val="000000" w:themeColor="text1"/>
                <w:sz w:val="26"/>
                <w:szCs w:val="26"/>
                <w:lang w:val="vi-VN"/>
              </w:rPr>
              <w:t xml:space="preserve"> </w:t>
            </w:r>
            <w:r w:rsidRPr="00124F44">
              <w:rPr>
                <w:rFonts w:ascii="Times New Roman" w:eastAsia="Times New Roman" w:hAnsi="Times New Roman" w:cs="Times New Roman"/>
                <w:color w:val="000000" w:themeColor="text1"/>
                <w:sz w:val="26"/>
                <w:szCs w:val="26"/>
              </w:rPr>
              <w:t>385</w:t>
            </w:r>
            <w:r w:rsidRPr="00124F44">
              <w:rPr>
                <w:rFonts w:ascii="Times New Roman" w:eastAsia="Times New Roman" w:hAnsi="Times New Roman" w:cs="Times New Roman"/>
                <w:color w:val="000000" w:themeColor="text1"/>
                <w:sz w:val="26"/>
                <w:szCs w:val="26"/>
                <w:lang w:val="vi-VN"/>
              </w:rPr>
              <w:t xml:space="preserve"> </w:t>
            </w:r>
            <w:r w:rsidRPr="00124F44">
              <w:rPr>
                <w:rFonts w:ascii="Times New Roman" w:eastAsia="Times New Roman" w:hAnsi="Times New Roman" w:cs="Times New Roman"/>
                <w:color w:val="000000" w:themeColor="text1"/>
                <w:sz w:val="26"/>
                <w:szCs w:val="26"/>
              </w:rPr>
              <w:t>6868)</w:t>
            </w:r>
          </w:p>
        </w:tc>
      </w:tr>
      <w:tr w:rsidR="00336F00" w:rsidRPr="00124F44" w:rsidTr="00574B68">
        <w:trPr>
          <w:trHeight w:val="309"/>
        </w:trPr>
        <w:tc>
          <w:tcPr>
            <w:tcW w:w="168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b/>
                <w:color w:val="000000" w:themeColor="text1"/>
                <w:sz w:val="26"/>
                <w:szCs w:val="26"/>
                <w:lang w:val="vi-VN"/>
              </w:rPr>
            </w:pPr>
            <w:r w:rsidRPr="00124F44">
              <w:rPr>
                <w:rFonts w:ascii="Times New Roman" w:eastAsia="Times New Roman" w:hAnsi="Times New Roman" w:cs="Times New Roman"/>
                <w:b/>
                <w:color w:val="000000" w:themeColor="text1"/>
                <w:sz w:val="26"/>
                <w:szCs w:val="26"/>
              </w:rPr>
              <w:t>Receiving time:</w:t>
            </w:r>
          </w:p>
        </w:tc>
        <w:tc>
          <w:tcPr>
            <w:tcW w:w="332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color w:val="000000" w:themeColor="text1"/>
                <w:sz w:val="26"/>
                <w:szCs w:val="26"/>
              </w:rPr>
            </w:pPr>
            <w:r w:rsidRPr="00124F44">
              <w:rPr>
                <w:rFonts w:ascii="Times New Roman" w:hAnsi="Times New Roman" w:cs="Times New Roman"/>
                <w:color w:val="000000" w:themeColor="text1"/>
                <w:sz w:val="26"/>
                <w:szCs w:val="26"/>
              </w:rPr>
              <w:t>From Monday to Saturday (except for holidays as regulated)</w:t>
            </w:r>
          </w:p>
        </w:tc>
      </w:tr>
      <w:tr w:rsidR="00336F00" w:rsidRPr="00124F44" w:rsidTr="00574B68">
        <w:trPr>
          <w:trHeight w:val="309"/>
        </w:trPr>
        <w:tc>
          <w:tcPr>
            <w:tcW w:w="168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b/>
                <w:color w:val="000000" w:themeColor="text1"/>
                <w:sz w:val="26"/>
                <w:szCs w:val="26"/>
                <w:lang w:val="vi-VN"/>
              </w:rPr>
            </w:pPr>
            <w:r w:rsidRPr="00124F44">
              <w:rPr>
                <w:rFonts w:ascii="Times New Roman" w:eastAsia="Times New Roman" w:hAnsi="Times New Roman" w:cs="Times New Roman"/>
                <w:b/>
                <w:color w:val="000000" w:themeColor="text1"/>
                <w:sz w:val="26"/>
                <w:szCs w:val="26"/>
              </w:rPr>
              <w:t>Processing time:</w:t>
            </w:r>
          </w:p>
        </w:tc>
        <w:tc>
          <w:tcPr>
            <w:tcW w:w="332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color w:val="000000" w:themeColor="text1"/>
                <w:sz w:val="26"/>
                <w:szCs w:val="26"/>
              </w:rPr>
            </w:pPr>
            <w:r w:rsidRPr="00124F44">
              <w:rPr>
                <w:rFonts w:ascii="Times New Roman" w:eastAsia="Times New Roman" w:hAnsi="Times New Roman" w:cs="Times New Roman"/>
                <w:b/>
                <w:bCs/>
                <w:color w:val="000000" w:themeColor="text1"/>
                <w:sz w:val="26"/>
                <w:szCs w:val="26"/>
                <w:bdr w:val="none" w:sz="0" w:space="0" w:color="auto" w:frame="1"/>
              </w:rPr>
              <w:t>Fifteen days</w:t>
            </w:r>
          </w:p>
        </w:tc>
      </w:tr>
      <w:tr w:rsidR="00336F00" w:rsidRPr="00124F44" w:rsidTr="00574B68">
        <w:trPr>
          <w:trHeight w:val="309"/>
        </w:trPr>
        <w:tc>
          <w:tcPr>
            <w:tcW w:w="168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b/>
                <w:color w:val="000000" w:themeColor="text1"/>
                <w:sz w:val="26"/>
                <w:szCs w:val="26"/>
              </w:rPr>
            </w:pPr>
            <w:r w:rsidRPr="00124F44">
              <w:rPr>
                <w:rFonts w:ascii="Times New Roman" w:eastAsia="Times New Roman" w:hAnsi="Times New Roman" w:cs="Times New Roman"/>
                <w:b/>
                <w:color w:val="000000" w:themeColor="text1"/>
                <w:sz w:val="26"/>
                <w:szCs w:val="26"/>
              </w:rPr>
              <w:t>Fee:</w:t>
            </w:r>
          </w:p>
        </w:tc>
        <w:tc>
          <w:tcPr>
            <w:tcW w:w="3320" w:type="pct"/>
            <w:tcBorders>
              <w:top w:val="single" w:sz="6" w:space="0" w:color="DDDDDD"/>
            </w:tcBorders>
            <w:shd w:val="clear" w:color="auto" w:fill="FFFFFF"/>
            <w:tcMar>
              <w:top w:w="120" w:type="dxa"/>
              <w:left w:w="120" w:type="dxa"/>
              <w:bottom w:w="120" w:type="dxa"/>
              <w:right w:w="120" w:type="dxa"/>
            </w:tcMar>
            <w:hideMark/>
          </w:tcPr>
          <w:p w:rsidR="00336F00" w:rsidRPr="00124F44" w:rsidRDefault="00336F00" w:rsidP="00574B68">
            <w:pPr>
              <w:spacing w:after="0"/>
              <w:jc w:val="both"/>
              <w:rPr>
                <w:rFonts w:ascii="Times New Roman" w:eastAsia="Times New Roman" w:hAnsi="Times New Roman" w:cs="Times New Roman"/>
                <w:color w:val="000000" w:themeColor="text1"/>
                <w:sz w:val="26"/>
                <w:szCs w:val="26"/>
              </w:rPr>
            </w:pPr>
          </w:p>
        </w:tc>
      </w:tr>
    </w:tbl>
    <w:p w:rsidR="00336F00" w:rsidRPr="00124F44" w:rsidRDefault="00336F00" w:rsidP="00336F00">
      <w:pPr>
        <w:pStyle w:val="NormalWeb"/>
        <w:shd w:val="clear" w:color="auto" w:fill="FFFFFF"/>
        <w:spacing w:before="0" w:after="0"/>
        <w:jc w:val="both"/>
        <w:rPr>
          <w:b/>
          <w:color w:val="000000" w:themeColor="text1"/>
          <w:sz w:val="26"/>
          <w:szCs w:val="26"/>
        </w:rPr>
      </w:pPr>
      <w:r w:rsidRPr="00124F44">
        <w:rPr>
          <w:rStyle w:val="Emphasis"/>
          <w:b/>
          <w:bCs/>
          <w:i w:val="0"/>
          <w:color w:val="333333"/>
          <w:sz w:val="26"/>
          <w:szCs w:val="26"/>
          <w:bdr w:val="none" w:sz="0" w:space="0" w:color="auto" w:frame="1"/>
        </w:rPr>
        <w:t>II.</w:t>
      </w:r>
      <w:r w:rsidRPr="00124F44">
        <w:rPr>
          <w:rStyle w:val="Emphasis"/>
          <w:b/>
          <w:bCs/>
          <w:color w:val="333333"/>
          <w:sz w:val="26"/>
          <w:szCs w:val="26"/>
          <w:bdr w:val="none" w:sz="0" w:space="0" w:color="auto" w:frame="1"/>
        </w:rPr>
        <w:t xml:space="preserve"> </w:t>
      </w:r>
      <w:r w:rsidRPr="00124F44">
        <w:rPr>
          <w:b/>
          <w:color w:val="000000" w:themeColor="text1"/>
          <w:sz w:val="26"/>
          <w:szCs w:val="26"/>
        </w:rPr>
        <w:t>Procedure:</w:t>
      </w:r>
    </w:p>
    <w:p w:rsidR="00336F00" w:rsidRPr="00124F44" w:rsidRDefault="00336F00" w:rsidP="00336F00">
      <w:pPr>
        <w:pStyle w:val="ListParagraph"/>
        <w:numPr>
          <w:ilvl w:val="0"/>
          <w:numId w:val="2"/>
        </w:numPr>
        <w:tabs>
          <w:tab w:val="left" w:pos="142"/>
        </w:tabs>
        <w:ind w:left="0" w:firstLine="0"/>
        <w:jc w:val="both"/>
        <w:rPr>
          <w:rFonts w:ascii="Times New Roman" w:hAnsi="Times New Roman" w:cs="Times New Roman"/>
          <w:color w:val="000000" w:themeColor="text1"/>
          <w:sz w:val="26"/>
          <w:szCs w:val="26"/>
          <w:lang w:val="vi-VN"/>
        </w:rPr>
      </w:pPr>
      <w:r w:rsidRPr="00124F44">
        <w:rPr>
          <w:rFonts w:ascii="Times New Roman" w:hAnsi="Times New Roman" w:cs="Times New Roman"/>
          <w:b/>
          <w:color w:val="000000" w:themeColor="text1"/>
          <w:sz w:val="26"/>
          <w:szCs w:val="26"/>
        </w:rPr>
        <w:t>Step 1</w:t>
      </w:r>
      <w:r w:rsidRPr="00124F44">
        <w:rPr>
          <w:rFonts w:ascii="Times New Roman" w:hAnsi="Times New Roman" w:cs="Times New Roman"/>
          <w:color w:val="000000" w:themeColor="text1"/>
          <w:sz w:val="26"/>
          <w:szCs w:val="26"/>
        </w:rPr>
        <w:t xml:space="preserve">: Investors submit the request dossier as regulated in </w:t>
      </w:r>
      <w:r w:rsidR="007A4DE8" w:rsidRPr="00124F44">
        <w:rPr>
          <w:rFonts w:ascii="Times New Roman" w:hAnsi="Times New Roman" w:cs="Times New Roman"/>
          <w:color w:val="000000" w:themeColor="text1"/>
          <w:sz w:val="26"/>
          <w:szCs w:val="26"/>
        </w:rPr>
        <w:t>Clause</w:t>
      </w:r>
      <w:r w:rsidRPr="00124F44">
        <w:rPr>
          <w:rFonts w:ascii="Times New Roman" w:hAnsi="Times New Roman" w:cs="Times New Roman"/>
          <w:color w:val="000000" w:themeColor="text1"/>
          <w:sz w:val="26"/>
          <w:szCs w:val="26"/>
        </w:rPr>
        <w:t xml:space="preserve"> 1</w:t>
      </w:r>
      <w:r w:rsidR="007A4DE8" w:rsidRPr="00124F44">
        <w:rPr>
          <w:rFonts w:ascii="Times New Roman" w:hAnsi="Times New Roman" w:cs="Times New Roman"/>
          <w:color w:val="000000" w:themeColor="text1"/>
          <w:sz w:val="26"/>
          <w:szCs w:val="26"/>
        </w:rPr>
        <w:t xml:space="preserve"> of</w:t>
      </w:r>
      <w:r w:rsidRPr="00124F44">
        <w:rPr>
          <w:rFonts w:ascii="Times New Roman" w:hAnsi="Times New Roman" w:cs="Times New Roman"/>
          <w:color w:val="000000" w:themeColor="text1"/>
          <w:sz w:val="26"/>
          <w:szCs w:val="26"/>
        </w:rPr>
        <w:t xml:space="preserve"> Article 33 of the Investment Law at Division of </w:t>
      </w:r>
      <w:r w:rsidRPr="00124F44">
        <w:rPr>
          <w:rFonts w:ascii="Times New Roman" w:hAnsi="Times New Roman" w:cs="Times New Roman"/>
          <w:color w:val="000000" w:themeColor="text1"/>
          <w:sz w:val="26"/>
          <w:szCs w:val="26"/>
          <w:lang w:val="vi-VN"/>
        </w:rPr>
        <w:t>R</w:t>
      </w:r>
      <w:r w:rsidRPr="00124F44">
        <w:rPr>
          <w:rFonts w:ascii="Times New Roman" w:hAnsi="Times New Roman" w:cs="Times New Roman"/>
          <w:color w:val="000000" w:themeColor="text1"/>
          <w:sz w:val="26"/>
          <w:szCs w:val="26"/>
        </w:rPr>
        <w:t xml:space="preserve">eceiving </w:t>
      </w:r>
      <w:r w:rsidRPr="00124F44">
        <w:rPr>
          <w:rFonts w:ascii="Times New Roman" w:hAnsi="Times New Roman" w:cs="Times New Roman"/>
          <w:color w:val="000000" w:themeColor="text1"/>
          <w:sz w:val="26"/>
          <w:szCs w:val="26"/>
          <w:lang w:val="vi-VN"/>
        </w:rPr>
        <w:t>D</w:t>
      </w:r>
      <w:r w:rsidRPr="00124F44">
        <w:rPr>
          <w:rFonts w:ascii="Times New Roman" w:hAnsi="Times New Roman" w:cs="Times New Roman"/>
          <w:color w:val="000000" w:themeColor="text1"/>
          <w:sz w:val="26"/>
          <w:szCs w:val="26"/>
        </w:rPr>
        <w:t xml:space="preserve">ossier and </w:t>
      </w:r>
      <w:r w:rsidRPr="00124F44">
        <w:rPr>
          <w:rFonts w:ascii="Times New Roman" w:hAnsi="Times New Roman" w:cs="Times New Roman"/>
          <w:color w:val="000000" w:themeColor="text1"/>
          <w:sz w:val="26"/>
          <w:szCs w:val="26"/>
          <w:lang w:val="vi-VN"/>
        </w:rPr>
        <w:t>G</w:t>
      </w:r>
      <w:r w:rsidRPr="00124F44">
        <w:rPr>
          <w:rFonts w:ascii="Times New Roman" w:hAnsi="Times New Roman" w:cs="Times New Roman"/>
          <w:color w:val="000000" w:themeColor="text1"/>
          <w:sz w:val="26"/>
          <w:szCs w:val="26"/>
        </w:rPr>
        <w:t xml:space="preserve">iving </w:t>
      </w:r>
      <w:r w:rsidRPr="00124F44">
        <w:rPr>
          <w:rFonts w:ascii="Times New Roman" w:hAnsi="Times New Roman" w:cs="Times New Roman"/>
          <w:color w:val="000000" w:themeColor="text1"/>
          <w:sz w:val="26"/>
          <w:szCs w:val="26"/>
          <w:lang w:val="vi-VN"/>
        </w:rPr>
        <w:t>R</w:t>
      </w:r>
      <w:r w:rsidRPr="00124F44">
        <w:rPr>
          <w:rFonts w:ascii="Times New Roman" w:hAnsi="Times New Roman" w:cs="Times New Roman"/>
          <w:color w:val="000000" w:themeColor="text1"/>
          <w:sz w:val="26"/>
          <w:szCs w:val="26"/>
        </w:rPr>
        <w:t>esult of Thua Thien Hue Management Board of Economic and Industrial Zone (Add: 37 Nguyen Hue, Hue city, Thua Thien Hue province).</w:t>
      </w:r>
      <w:r w:rsidRPr="00124F44">
        <w:rPr>
          <w:rFonts w:ascii="Times New Roman" w:hAnsi="Times New Roman" w:cs="Times New Roman"/>
          <w:color w:val="000000" w:themeColor="text1"/>
          <w:sz w:val="26"/>
          <w:szCs w:val="26"/>
          <w:lang w:val="vi-VN"/>
        </w:rPr>
        <w:t xml:space="preserve"> Kindly submit dossier and receive result from</w:t>
      </w:r>
      <w:r w:rsidRPr="00124F44">
        <w:rPr>
          <w:rFonts w:ascii="Times New Roman" w:hAnsi="Times New Roman" w:cs="Times New Roman"/>
          <w:color w:val="000000" w:themeColor="text1"/>
          <w:sz w:val="26"/>
          <w:szCs w:val="26"/>
        </w:rPr>
        <w:t xml:space="preserve"> 7:30 am - 11:00 am; 2:00 pm - 4:30 pm Monday to Friday (except for holiday and Tet).</w:t>
      </w:r>
    </w:p>
    <w:p w:rsidR="00336F00" w:rsidRPr="00124F44" w:rsidRDefault="00336F00" w:rsidP="00336F00">
      <w:pPr>
        <w:pStyle w:val="ListParagraph"/>
        <w:numPr>
          <w:ilvl w:val="0"/>
          <w:numId w:val="2"/>
        </w:numPr>
        <w:tabs>
          <w:tab w:val="left" w:pos="142"/>
        </w:tabs>
        <w:ind w:left="0" w:firstLine="0"/>
        <w:jc w:val="both"/>
        <w:rPr>
          <w:rFonts w:ascii="Times New Roman" w:hAnsi="Times New Roman" w:cs="Times New Roman"/>
          <w:color w:val="000000" w:themeColor="text1"/>
          <w:sz w:val="26"/>
          <w:szCs w:val="26"/>
          <w:lang w:val="vi-VN"/>
        </w:rPr>
      </w:pPr>
      <w:r w:rsidRPr="00124F44">
        <w:rPr>
          <w:rFonts w:ascii="Times New Roman" w:hAnsi="Times New Roman" w:cs="Times New Roman"/>
          <w:b/>
          <w:color w:val="000000" w:themeColor="text1"/>
          <w:sz w:val="26"/>
          <w:szCs w:val="26"/>
          <w:lang w:val="vi-VN"/>
        </w:rPr>
        <w:t>Step 2:</w:t>
      </w:r>
      <w:r w:rsidRPr="00124F44">
        <w:rPr>
          <w:rFonts w:ascii="Times New Roman" w:hAnsi="Times New Roman" w:cs="Times New Roman"/>
          <w:color w:val="000000" w:themeColor="text1"/>
          <w:sz w:val="26"/>
          <w:szCs w:val="26"/>
        </w:rPr>
        <w:t xml:space="preserve"> If the dossier is invalid, the Management Board shall announce in writing to the investors for modification within 03 days since the dossier is submitted.</w:t>
      </w:r>
    </w:p>
    <w:p w:rsidR="00336F00" w:rsidRPr="00124F44" w:rsidRDefault="00336F00" w:rsidP="00336F00">
      <w:pPr>
        <w:pStyle w:val="ListParagraph"/>
        <w:numPr>
          <w:ilvl w:val="0"/>
          <w:numId w:val="2"/>
        </w:numPr>
        <w:tabs>
          <w:tab w:val="left" w:pos="142"/>
        </w:tabs>
        <w:ind w:left="0" w:firstLine="0"/>
        <w:jc w:val="both"/>
        <w:rPr>
          <w:rFonts w:ascii="Times New Roman" w:hAnsi="Times New Roman" w:cs="Times New Roman"/>
          <w:color w:val="000000" w:themeColor="text1"/>
          <w:sz w:val="26"/>
          <w:szCs w:val="26"/>
          <w:lang w:val="vi-VN"/>
        </w:rPr>
      </w:pPr>
      <w:r w:rsidRPr="00124F44">
        <w:rPr>
          <w:rFonts w:ascii="Times New Roman" w:hAnsi="Times New Roman" w:cs="Times New Roman"/>
          <w:b/>
          <w:color w:val="000000" w:themeColor="text1"/>
          <w:sz w:val="26"/>
          <w:szCs w:val="26"/>
        </w:rPr>
        <w:t>Step 3:</w:t>
      </w:r>
      <w:r w:rsidRPr="00124F44">
        <w:rPr>
          <w:rFonts w:ascii="Times New Roman" w:hAnsi="Times New Roman" w:cs="Times New Roman"/>
          <w:color w:val="000000" w:themeColor="text1"/>
          <w:sz w:val="26"/>
          <w:szCs w:val="26"/>
        </w:rPr>
        <w:t xml:space="preserve"> Within 15 days since the dossier is submitted, the Management Board issue</w:t>
      </w:r>
      <w:r w:rsidR="007A4DE8" w:rsidRPr="00124F44">
        <w:rPr>
          <w:rFonts w:ascii="Times New Roman" w:hAnsi="Times New Roman" w:cs="Times New Roman"/>
          <w:color w:val="000000" w:themeColor="text1"/>
          <w:sz w:val="26"/>
          <w:szCs w:val="26"/>
        </w:rPr>
        <w:t>s</w:t>
      </w:r>
      <w:r w:rsidRPr="00124F44">
        <w:rPr>
          <w:rFonts w:ascii="Times New Roman" w:hAnsi="Times New Roman" w:cs="Times New Roman"/>
          <w:color w:val="000000" w:themeColor="text1"/>
          <w:sz w:val="26"/>
          <w:szCs w:val="26"/>
        </w:rPr>
        <w:t xml:space="preserve"> the investment registration certificate to the investor. If not, detail reason</w:t>
      </w:r>
      <w:r w:rsidR="007A4DE8" w:rsidRPr="00124F44">
        <w:rPr>
          <w:rFonts w:ascii="Times New Roman" w:hAnsi="Times New Roman" w:cs="Times New Roman"/>
          <w:color w:val="000000" w:themeColor="text1"/>
          <w:sz w:val="26"/>
          <w:szCs w:val="26"/>
        </w:rPr>
        <w:t xml:space="preserve"> for refusal</w:t>
      </w:r>
      <w:r w:rsidRPr="00124F44">
        <w:rPr>
          <w:rFonts w:ascii="Times New Roman" w:hAnsi="Times New Roman" w:cs="Times New Roman"/>
          <w:color w:val="000000" w:themeColor="text1"/>
          <w:sz w:val="26"/>
          <w:szCs w:val="26"/>
        </w:rPr>
        <w:t xml:space="preserve"> shall be announced in writing to the investor.</w:t>
      </w:r>
    </w:p>
    <w:p w:rsidR="00336F00" w:rsidRPr="00124F44" w:rsidRDefault="00336F00" w:rsidP="00336F00">
      <w:pPr>
        <w:pStyle w:val="ListParagraph"/>
        <w:tabs>
          <w:tab w:val="left" w:pos="142"/>
        </w:tabs>
        <w:ind w:left="0"/>
        <w:jc w:val="both"/>
        <w:rPr>
          <w:rStyle w:val="Strong"/>
          <w:rFonts w:ascii="Times New Roman" w:hAnsi="Times New Roman" w:cs="Times New Roman"/>
          <w:color w:val="000000" w:themeColor="text1"/>
          <w:sz w:val="26"/>
          <w:szCs w:val="26"/>
          <w:bdr w:val="nil"/>
        </w:rPr>
      </w:pPr>
      <w:r w:rsidRPr="00124F44">
        <w:rPr>
          <w:rFonts w:ascii="Times New Roman" w:hAnsi="Times New Roman" w:cs="Times New Roman"/>
          <w:b/>
          <w:bCs/>
          <w:i/>
          <w:iCs/>
          <w:color w:val="000000" w:themeColor="text1"/>
          <w:sz w:val="26"/>
          <w:szCs w:val="26"/>
        </w:rPr>
        <w:t>- </w:t>
      </w:r>
      <w:r w:rsidRPr="00124F44">
        <w:rPr>
          <w:rStyle w:val="Strong"/>
          <w:rFonts w:ascii="Times New Roman" w:hAnsi="Times New Roman" w:cs="Times New Roman"/>
          <w:color w:val="000000" w:themeColor="text1"/>
          <w:sz w:val="26"/>
          <w:szCs w:val="26"/>
          <w:bdr w:val="nil"/>
        </w:rPr>
        <w:t>Method of implementation:</w:t>
      </w:r>
    </w:p>
    <w:p w:rsidR="00540C8D" w:rsidRPr="00124F44" w:rsidRDefault="00336F00" w:rsidP="00336F00">
      <w:pPr>
        <w:pStyle w:val="ListParagraph"/>
        <w:tabs>
          <w:tab w:val="left" w:pos="142"/>
        </w:tabs>
        <w:ind w:left="0"/>
        <w:jc w:val="both"/>
        <w:rPr>
          <w:rFonts w:ascii="Times New Roman" w:hAnsi="Times New Roman" w:cs="Times New Roman"/>
          <w:color w:val="000000" w:themeColor="text1"/>
          <w:sz w:val="26"/>
          <w:szCs w:val="26"/>
          <w:bdr w:val="nil"/>
        </w:rPr>
      </w:pPr>
      <w:r w:rsidRPr="00124F44">
        <w:rPr>
          <w:rFonts w:ascii="Times New Roman" w:hAnsi="Times New Roman" w:cs="Times New Roman"/>
          <w:color w:val="000000" w:themeColor="text1"/>
          <w:sz w:val="26"/>
          <w:szCs w:val="26"/>
          <w:bdr w:val="nil"/>
        </w:rPr>
        <w:t xml:space="preserve">Investors directly submit and receive the dossier at </w:t>
      </w:r>
      <w:r w:rsidRPr="00124F44">
        <w:rPr>
          <w:rFonts w:ascii="Times New Roman" w:hAnsi="Times New Roman" w:cs="Times New Roman"/>
          <w:color w:val="000000" w:themeColor="text1"/>
          <w:sz w:val="26"/>
          <w:szCs w:val="26"/>
          <w:bdr w:val="nil"/>
          <w:lang w:val="vi-VN"/>
        </w:rPr>
        <w:t>D</w:t>
      </w:r>
      <w:r w:rsidRPr="00124F44">
        <w:rPr>
          <w:rFonts w:ascii="Times New Roman" w:hAnsi="Times New Roman" w:cs="Times New Roman"/>
          <w:color w:val="000000" w:themeColor="text1"/>
          <w:sz w:val="26"/>
          <w:szCs w:val="26"/>
          <w:bdr w:val="nil"/>
        </w:rPr>
        <w:t xml:space="preserve">ivision of </w:t>
      </w:r>
      <w:r w:rsidRPr="00124F44">
        <w:rPr>
          <w:rFonts w:ascii="Times New Roman" w:hAnsi="Times New Roman" w:cs="Times New Roman"/>
          <w:color w:val="000000" w:themeColor="text1"/>
          <w:sz w:val="26"/>
          <w:szCs w:val="26"/>
          <w:bdr w:val="nil"/>
          <w:lang w:val="vi-VN"/>
        </w:rPr>
        <w:t>R</w:t>
      </w:r>
      <w:r w:rsidRPr="00124F44">
        <w:rPr>
          <w:rFonts w:ascii="Times New Roman" w:hAnsi="Times New Roman" w:cs="Times New Roman"/>
          <w:color w:val="000000" w:themeColor="text1"/>
          <w:sz w:val="26"/>
          <w:szCs w:val="26"/>
          <w:bdr w:val="nil"/>
        </w:rPr>
        <w:t xml:space="preserve">eceiving </w:t>
      </w:r>
      <w:r w:rsidRPr="00124F44">
        <w:rPr>
          <w:rFonts w:ascii="Times New Roman" w:hAnsi="Times New Roman" w:cs="Times New Roman"/>
          <w:color w:val="000000" w:themeColor="text1"/>
          <w:sz w:val="26"/>
          <w:szCs w:val="26"/>
          <w:bdr w:val="nil"/>
          <w:lang w:val="vi-VN"/>
        </w:rPr>
        <w:t>D</w:t>
      </w:r>
      <w:r w:rsidRPr="00124F44">
        <w:rPr>
          <w:rFonts w:ascii="Times New Roman" w:hAnsi="Times New Roman" w:cs="Times New Roman"/>
          <w:color w:val="000000" w:themeColor="text1"/>
          <w:sz w:val="26"/>
          <w:szCs w:val="26"/>
          <w:bdr w:val="nil"/>
        </w:rPr>
        <w:t xml:space="preserve">ossiers and </w:t>
      </w:r>
      <w:r w:rsidRPr="00124F44">
        <w:rPr>
          <w:rFonts w:ascii="Times New Roman" w:hAnsi="Times New Roman" w:cs="Times New Roman"/>
          <w:color w:val="000000" w:themeColor="text1"/>
          <w:sz w:val="26"/>
          <w:szCs w:val="26"/>
          <w:bdr w:val="nil"/>
          <w:lang w:val="vi-VN"/>
        </w:rPr>
        <w:t>G</w:t>
      </w:r>
      <w:r w:rsidRPr="00124F44">
        <w:rPr>
          <w:rFonts w:ascii="Times New Roman" w:hAnsi="Times New Roman" w:cs="Times New Roman"/>
          <w:color w:val="000000" w:themeColor="text1"/>
          <w:sz w:val="26"/>
          <w:szCs w:val="26"/>
          <w:bdr w:val="nil"/>
        </w:rPr>
        <w:t xml:space="preserve">iving </w:t>
      </w:r>
      <w:r w:rsidRPr="00124F44">
        <w:rPr>
          <w:rFonts w:ascii="Times New Roman" w:hAnsi="Times New Roman" w:cs="Times New Roman"/>
          <w:color w:val="000000" w:themeColor="text1"/>
          <w:sz w:val="26"/>
          <w:szCs w:val="26"/>
          <w:bdr w:val="nil"/>
          <w:lang w:val="vi-VN"/>
        </w:rPr>
        <w:t>R</w:t>
      </w:r>
      <w:r w:rsidRPr="00124F44">
        <w:rPr>
          <w:rFonts w:ascii="Times New Roman" w:hAnsi="Times New Roman" w:cs="Times New Roman"/>
          <w:color w:val="000000" w:themeColor="text1"/>
          <w:sz w:val="26"/>
          <w:szCs w:val="26"/>
          <w:bdr w:val="nil"/>
        </w:rPr>
        <w:t xml:space="preserve">esults </w:t>
      </w:r>
      <w:r w:rsidRPr="00124F44">
        <w:rPr>
          <w:rFonts w:ascii="Times New Roman" w:hAnsi="Times New Roman" w:cs="Times New Roman"/>
          <w:color w:val="000000" w:themeColor="text1"/>
          <w:sz w:val="26"/>
          <w:szCs w:val="26"/>
          <w:bdr w:val="nil"/>
          <w:lang w:val="vi-VN"/>
        </w:rPr>
        <w:t xml:space="preserve">- </w:t>
      </w:r>
      <w:r w:rsidRPr="00124F44">
        <w:rPr>
          <w:rFonts w:ascii="Times New Roman" w:hAnsi="Times New Roman" w:cs="Times New Roman"/>
          <w:color w:val="000000" w:themeColor="text1"/>
          <w:sz w:val="26"/>
          <w:szCs w:val="26"/>
          <w:bdr w:val="nil"/>
        </w:rPr>
        <w:t>Thua Thien Hue Management Board of Economic and Industrial Zone. Submission by post is also accepted.</w:t>
      </w:r>
    </w:p>
    <w:p w:rsidR="00336F00" w:rsidRPr="00124F44" w:rsidRDefault="00336F00" w:rsidP="00336F00">
      <w:pPr>
        <w:pStyle w:val="ListParagraph"/>
        <w:numPr>
          <w:ilvl w:val="0"/>
          <w:numId w:val="1"/>
        </w:numPr>
        <w:spacing w:after="0" w:line="240" w:lineRule="auto"/>
        <w:ind w:left="426" w:hanging="426"/>
        <w:jc w:val="both"/>
        <w:textAlignment w:val="baseline"/>
        <w:rPr>
          <w:rFonts w:ascii="Times New Roman" w:eastAsia="Times New Roman" w:hAnsi="Times New Roman" w:cs="Times New Roman"/>
          <w:color w:val="444444"/>
          <w:sz w:val="26"/>
          <w:szCs w:val="26"/>
        </w:rPr>
      </w:pPr>
      <w:r w:rsidRPr="00124F44">
        <w:rPr>
          <w:rFonts w:ascii="Times New Roman" w:eastAsia="Times New Roman" w:hAnsi="Times New Roman" w:cs="Times New Roman"/>
          <w:b/>
          <w:bCs/>
          <w:color w:val="000000"/>
          <w:sz w:val="26"/>
          <w:szCs w:val="26"/>
        </w:rPr>
        <w:t>Dossier</w:t>
      </w:r>
    </w:p>
    <w:tbl>
      <w:tblPr>
        <w:tblStyle w:val="TableGrid"/>
        <w:tblW w:w="9464" w:type="dxa"/>
        <w:tblLook w:val="04A0"/>
      </w:tblPr>
      <w:tblGrid>
        <w:gridCol w:w="6938"/>
        <w:gridCol w:w="2526"/>
      </w:tblGrid>
      <w:tr w:rsidR="00336F00" w:rsidRPr="00351DDB" w:rsidTr="00C917BB">
        <w:tc>
          <w:tcPr>
            <w:tcW w:w="6938" w:type="dxa"/>
            <w:hideMark/>
          </w:tcPr>
          <w:p w:rsidR="00351DDB" w:rsidRPr="00351DDB" w:rsidRDefault="00336F00" w:rsidP="000A4F69">
            <w:pPr>
              <w:spacing w:after="171"/>
              <w:jc w:val="center"/>
              <w:textAlignment w:val="baseline"/>
              <w:rPr>
                <w:rFonts w:ascii="Times New Roman" w:eastAsia="Times New Roman" w:hAnsi="Times New Roman" w:cs="Times New Roman"/>
                <w:color w:val="444444"/>
                <w:sz w:val="26"/>
                <w:szCs w:val="26"/>
              </w:rPr>
            </w:pPr>
            <w:r w:rsidRPr="00124F44">
              <w:rPr>
                <w:rFonts w:ascii="Times New Roman" w:eastAsia="Times New Roman" w:hAnsi="Times New Roman" w:cs="Times New Roman"/>
                <w:b/>
                <w:bCs/>
                <w:color w:val="000000"/>
                <w:sz w:val="26"/>
                <w:szCs w:val="26"/>
              </w:rPr>
              <w:t>Name of documents</w:t>
            </w:r>
          </w:p>
        </w:tc>
        <w:tc>
          <w:tcPr>
            <w:tcW w:w="2526" w:type="dxa"/>
            <w:noWrap/>
            <w:hideMark/>
          </w:tcPr>
          <w:p w:rsidR="00351DDB" w:rsidRPr="00351DDB" w:rsidRDefault="00336F00" w:rsidP="000A4F69">
            <w:pPr>
              <w:spacing w:after="171"/>
              <w:jc w:val="center"/>
              <w:textAlignment w:val="baseline"/>
              <w:rPr>
                <w:rFonts w:ascii="Times New Roman" w:eastAsia="Times New Roman" w:hAnsi="Times New Roman" w:cs="Times New Roman"/>
                <w:color w:val="444444"/>
                <w:sz w:val="26"/>
                <w:szCs w:val="26"/>
              </w:rPr>
            </w:pPr>
            <w:r w:rsidRPr="00124F44">
              <w:rPr>
                <w:rFonts w:ascii="Times New Roman" w:eastAsia="Times New Roman" w:hAnsi="Times New Roman" w:cs="Times New Roman"/>
                <w:b/>
                <w:bCs/>
                <w:color w:val="000000"/>
                <w:sz w:val="26"/>
                <w:szCs w:val="26"/>
              </w:rPr>
              <w:t>Download</w:t>
            </w:r>
          </w:p>
        </w:tc>
      </w:tr>
      <w:tr w:rsidR="00336F00" w:rsidRPr="00351DDB" w:rsidTr="00C917BB">
        <w:tc>
          <w:tcPr>
            <w:tcW w:w="6938" w:type="dxa"/>
            <w:hideMark/>
          </w:tcPr>
          <w:p w:rsidR="00351DDB" w:rsidRPr="00351DDB" w:rsidRDefault="00336F00" w:rsidP="00574B68">
            <w:pPr>
              <w:jc w:val="both"/>
              <w:textAlignment w:val="baseline"/>
              <w:rPr>
                <w:rFonts w:ascii="Times New Roman" w:eastAsia="Times New Roman" w:hAnsi="Times New Roman" w:cs="Times New Roman"/>
                <w:color w:val="444444"/>
                <w:sz w:val="26"/>
                <w:szCs w:val="26"/>
              </w:rPr>
            </w:pPr>
            <w:r w:rsidRPr="00351DDB">
              <w:rPr>
                <w:rFonts w:ascii="Times New Roman" w:eastAsia="Times New Roman" w:hAnsi="Times New Roman" w:cs="Times New Roman"/>
                <w:color w:val="000000"/>
                <w:sz w:val="26"/>
                <w:szCs w:val="26"/>
                <w:bdr w:val="none" w:sz="0" w:space="0" w:color="auto" w:frame="1"/>
              </w:rPr>
              <w:t>Request for project deployment;</w:t>
            </w:r>
          </w:p>
        </w:tc>
        <w:tc>
          <w:tcPr>
            <w:tcW w:w="2526" w:type="dxa"/>
            <w:hideMark/>
          </w:tcPr>
          <w:p w:rsidR="00336F00" w:rsidRPr="00351DDB" w:rsidRDefault="00336F00" w:rsidP="00574B68">
            <w:pPr>
              <w:rPr>
                <w:rFonts w:ascii="Times New Roman" w:eastAsia="Times New Roman" w:hAnsi="Times New Roman" w:cs="Times New Roman"/>
                <w:sz w:val="26"/>
                <w:szCs w:val="26"/>
              </w:rPr>
            </w:pPr>
          </w:p>
        </w:tc>
      </w:tr>
      <w:tr w:rsidR="00336F00" w:rsidRPr="00351DDB" w:rsidTr="00C917BB">
        <w:tc>
          <w:tcPr>
            <w:tcW w:w="6938" w:type="dxa"/>
            <w:hideMark/>
          </w:tcPr>
          <w:p w:rsidR="00351DDB" w:rsidRPr="00351DDB" w:rsidRDefault="00336F00" w:rsidP="00574B68">
            <w:pPr>
              <w:jc w:val="both"/>
              <w:textAlignment w:val="baseline"/>
              <w:rPr>
                <w:rFonts w:ascii="Times New Roman" w:eastAsia="Times New Roman" w:hAnsi="Times New Roman" w:cs="Times New Roman"/>
                <w:color w:val="444444"/>
                <w:sz w:val="26"/>
                <w:szCs w:val="26"/>
              </w:rPr>
            </w:pPr>
            <w:r w:rsidRPr="00351DDB">
              <w:rPr>
                <w:rFonts w:ascii="Times New Roman" w:eastAsia="Times New Roman" w:hAnsi="Times New Roman" w:cs="Times New Roman"/>
                <w:color w:val="000000"/>
                <w:sz w:val="26"/>
                <w:szCs w:val="26"/>
                <w:bdr w:val="none" w:sz="0" w:space="0" w:color="auto" w:frame="1"/>
              </w:rPr>
              <w:t xml:space="preserve">Copy of identity card or passport for individual investor; copy </w:t>
            </w:r>
            <w:r w:rsidRPr="00351DDB">
              <w:rPr>
                <w:rFonts w:ascii="Times New Roman" w:eastAsia="Times New Roman" w:hAnsi="Times New Roman" w:cs="Times New Roman"/>
                <w:color w:val="000000"/>
                <w:sz w:val="26"/>
                <w:szCs w:val="26"/>
                <w:bdr w:val="none" w:sz="0" w:space="0" w:color="auto" w:frame="1"/>
              </w:rPr>
              <w:lastRenderedPageBreak/>
              <w:t>of Establishment Certificate or other equivalent documents defining legal status for investor (organization);</w:t>
            </w:r>
          </w:p>
        </w:tc>
        <w:tc>
          <w:tcPr>
            <w:tcW w:w="2526" w:type="dxa"/>
            <w:hideMark/>
          </w:tcPr>
          <w:p w:rsidR="00336F00" w:rsidRPr="00351DDB" w:rsidRDefault="00336F00" w:rsidP="00574B68">
            <w:pPr>
              <w:rPr>
                <w:rFonts w:ascii="Times New Roman" w:eastAsia="Times New Roman" w:hAnsi="Times New Roman" w:cs="Times New Roman"/>
                <w:sz w:val="26"/>
                <w:szCs w:val="26"/>
              </w:rPr>
            </w:pPr>
          </w:p>
        </w:tc>
      </w:tr>
      <w:tr w:rsidR="00336F00" w:rsidRPr="00351DDB" w:rsidTr="00C917BB">
        <w:tc>
          <w:tcPr>
            <w:tcW w:w="6938" w:type="dxa"/>
            <w:hideMark/>
          </w:tcPr>
          <w:p w:rsidR="00351DDB" w:rsidRPr="00351DDB" w:rsidRDefault="00336F00" w:rsidP="00574B68">
            <w:pPr>
              <w:jc w:val="both"/>
              <w:textAlignment w:val="baseline"/>
              <w:rPr>
                <w:rFonts w:ascii="Times New Roman" w:eastAsia="Times New Roman" w:hAnsi="Times New Roman" w:cs="Times New Roman"/>
                <w:color w:val="000000" w:themeColor="text1"/>
                <w:sz w:val="26"/>
                <w:szCs w:val="26"/>
              </w:rPr>
            </w:pPr>
            <w:r w:rsidRPr="00351DDB">
              <w:rPr>
                <w:rFonts w:ascii="Times New Roman" w:eastAsia="Times New Roman" w:hAnsi="Times New Roman" w:cs="Times New Roman"/>
                <w:color w:val="000000" w:themeColor="text1"/>
                <w:sz w:val="26"/>
                <w:szCs w:val="26"/>
                <w:bdr w:val="none" w:sz="0" w:space="0" w:color="auto" w:frame="1"/>
              </w:rPr>
              <w:lastRenderedPageBreak/>
              <w:t>Investment project proposal which provides information regarding investor in charge, investment objectives, investment scope, investment capital and capital mobilization method, site, duration, investment progress, labor demand, investment incentives, project impact assessment, socio-economic efficiency;</w:t>
            </w:r>
          </w:p>
        </w:tc>
        <w:tc>
          <w:tcPr>
            <w:tcW w:w="2526" w:type="dxa"/>
            <w:hideMark/>
          </w:tcPr>
          <w:p w:rsidR="00336F00" w:rsidRPr="00351DDB" w:rsidRDefault="00336F00" w:rsidP="00574B68">
            <w:pPr>
              <w:rPr>
                <w:rFonts w:ascii="Times New Roman" w:eastAsia="Times New Roman" w:hAnsi="Times New Roman" w:cs="Times New Roman"/>
                <w:sz w:val="26"/>
                <w:szCs w:val="26"/>
              </w:rPr>
            </w:pPr>
          </w:p>
        </w:tc>
      </w:tr>
      <w:tr w:rsidR="00336F00" w:rsidRPr="00351DDB" w:rsidTr="00C917BB">
        <w:tc>
          <w:tcPr>
            <w:tcW w:w="6938" w:type="dxa"/>
            <w:hideMark/>
          </w:tcPr>
          <w:p w:rsidR="00351DDB" w:rsidRPr="00351DDB" w:rsidRDefault="00336F00" w:rsidP="00574B68">
            <w:pPr>
              <w:jc w:val="both"/>
              <w:textAlignment w:val="baseline"/>
              <w:rPr>
                <w:rFonts w:ascii="Times New Roman" w:eastAsia="Times New Roman" w:hAnsi="Times New Roman" w:cs="Times New Roman"/>
                <w:color w:val="000000" w:themeColor="text1"/>
                <w:sz w:val="26"/>
                <w:szCs w:val="26"/>
              </w:rPr>
            </w:pPr>
            <w:r w:rsidRPr="00351DDB">
              <w:rPr>
                <w:rFonts w:ascii="Times New Roman" w:eastAsia="Times New Roman" w:hAnsi="Times New Roman" w:cs="Times New Roman"/>
                <w:color w:val="000000" w:themeColor="text1"/>
                <w:sz w:val="26"/>
                <w:szCs w:val="26"/>
                <w:bdr w:val="none" w:sz="0" w:space="0" w:color="auto" w:frame="1"/>
              </w:rPr>
              <w:t>Copy of one of the following documents: finance reports in recent 2 years of the investor; finance support commitment of the holding company; finance support commitment of finance organization; sponsorship in terms of financial capacity of the investor; documents explaining financial capacity of the investor.</w:t>
            </w:r>
          </w:p>
        </w:tc>
        <w:tc>
          <w:tcPr>
            <w:tcW w:w="2526" w:type="dxa"/>
            <w:hideMark/>
          </w:tcPr>
          <w:p w:rsidR="00336F00" w:rsidRPr="00351DDB" w:rsidRDefault="00336F00" w:rsidP="00574B68">
            <w:pPr>
              <w:rPr>
                <w:rFonts w:ascii="Times New Roman" w:eastAsia="Times New Roman" w:hAnsi="Times New Roman" w:cs="Times New Roman"/>
                <w:sz w:val="26"/>
                <w:szCs w:val="26"/>
              </w:rPr>
            </w:pPr>
          </w:p>
        </w:tc>
      </w:tr>
      <w:tr w:rsidR="00336F00" w:rsidRPr="00351DDB" w:rsidTr="00C917BB">
        <w:tc>
          <w:tcPr>
            <w:tcW w:w="6938" w:type="dxa"/>
            <w:hideMark/>
          </w:tcPr>
          <w:p w:rsidR="00351DDB" w:rsidRPr="00351DDB" w:rsidRDefault="00336F00" w:rsidP="00574B68">
            <w:pPr>
              <w:jc w:val="both"/>
              <w:textAlignment w:val="baseline"/>
              <w:rPr>
                <w:rFonts w:ascii="Times New Roman" w:eastAsia="Times New Roman" w:hAnsi="Times New Roman" w:cs="Times New Roman"/>
                <w:color w:val="000000" w:themeColor="text1"/>
                <w:sz w:val="26"/>
                <w:szCs w:val="26"/>
              </w:rPr>
            </w:pPr>
            <w:r w:rsidRPr="00124F44">
              <w:rPr>
                <w:rFonts w:ascii="Times New Roman" w:eastAsia="Times New Roman" w:hAnsi="Times New Roman" w:cs="Times New Roman"/>
                <w:color w:val="000000" w:themeColor="text1"/>
                <w:sz w:val="26"/>
                <w:szCs w:val="26"/>
              </w:rPr>
              <w:t>Copy of site leasing agreement or other documents which certify that the investor has the right to deploy the investment project at the site.</w:t>
            </w:r>
          </w:p>
        </w:tc>
        <w:tc>
          <w:tcPr>
            <w:tcW w:w="2526" w:type="dxa"/>
            <w:hideMark/>
          </w:tcPr>
          <w:p w:rsidR="00336F00" w:rsidRPr="00351DDB" w:rsidRDefault="00336F00" w:rsidP="00574B68">
            <w:pPr>
              <w:rPr>
                <w:rFonts w:ascii="Times New Roman" w:eastAsia="Times New Roman" w:hAnsi="Times New Roman" w:cs="Times New Roman"/>
                <w:sz w:val="26"/>
                <w:szCs w:val="26"/>
              </w:rPr>
            </w:pPr>
          </w:p>
        </w:tc>
      </w:tr>
      <w:tr w:rsidR="00336F00" w:rsidRPr="00124F44" w:rsidTr="00C917BB">
        <w:tc>
          <w:tcPr>
            <w:tcW w:w="6938" w:type="dxa"/>
            <w:hideMark/>
          </w:tcPr>
          <w:p w:rsidR="00336F00" w:rsidRPr="00124F44" w:rsidRDefault="00336F00" w:rsidP="00574B68">
            <w:pPr>
              <w:jc w:val="both"/>
              <w:textAlignment w:val="baseline"/>
              <w:rPr>
                <w:rFonts w:ascii="Times New Roman" w:eastAsia="Times New Roman" w:hAnsi="Times New Roman" w:cs="Times New Roman"/>
                <w:color w:val="444444"/>
                <w:sz w:val="26"/>
                <w:szCs w:val="26"/>
              </w:rPr>
            </w:pPr>
            <w:r w:rsidRPr="00351DDB">
              <w:rPr>
                <w:rFonts w:ascii="Times New Roman" w:eastAsia="Times New Roman" w:hAnsi="Times New Roman" w:cs="Times New Roman"/>
                <w:color w:val="000000"/>
                <w:sz w:val="26"/>
                <w:szCs w:val="26"/>
                <w:bdr w:val="none" w:sz="0" w:space="0" w:color="auto" w:frame="1"/>
              </w:rPr>
              <w:t>Business Cooperation Contract for projects invested in Business Cooperation Contract.</w:t>
            </w:r>
          </w:p>
        </w:tc>
        <w:tc>
          <w:tcPr>
            <w:tcW w:w="2526" w:type="dxa"/>
            <w:hideMark/>
          </w:tcPr>
          <w:p w:rsidR="00336F00" w:rsidRPr="00124F44" w:rsidRDefault="00336F00" w:rsidP="00574B68">
            <w:pPr>
              <w:rPr>
                <w:rFonts w:ascii="Times New Roman" w:eastAsia="Times New Roman" w:hAnsi="Times New Roman" w:cs="Times New Roman"/>
                <w:sz w:val="26"/>
                <w:szCs w:val="26"/>
              </w:rPr>
            </w:pPr>
          </w:p>
        </w:tc>
      </w:tr>
    </w:tbl>
    <w:p w:rsidR="00336F00" w:rsidRPr="00124F44" w:rsidRDefault="00336F00" w:rsidP="00336F00">
      <w:pPr>
        <w:pStyle w:val="NormalWeb"/>
        <w:numPr>
          <w:ilvl w:val="0"/>
          <w:numId w:val="3"/>
        </w:numPr>
        <w:shd w:val="clear" w:color="auto" w:fill="FFFFFF"/>
        <w:ind w:left="284" w:hanging="284"/>
        <w:jc w:val="both"/>
        <w:rPr>
          <w:b/>
          <w:sz w:val="26"/>
          <w:szCs w:val="26"/>
        </w:rPr>
      </w:pPr>
      <w:r w:rsidRPr="00124F44">
        <w:rPr>
          <w:b/>
          <w:sz w:val="26"/>
          <w:szCs w:val="26"/>
        </w:rPr>
        <w:t>Legal basis:</w:t>
      </w:r>
    </w:p>
    <w:tbl>
      <w:tblPr>
        <w:tblStyle w:val="TableGrid"/>
        <w:tblW w:w="9506" w:type="dxa"/>
        <w:tblLook w:val="04A0"/>
      </w:tblPr>
      <w:tblGrid>
        <w:gridCol w:w="6938"/>
        <w:gridCol w:w="2568"/>
      </w:tblGrid>
      <w:tr w:rsidR="00336F00" w:rsidRPr="00351DDB" w:rsidTr="00540C8D">
        <w:trPr>
          <w:trHeight w:val="280"/>
        </w:trPr>
        <w:tc>
          <w:tcPr>
            <w:tcW w:w="6938" w:type="dxa"/>
            <w:hideMark/>
          </w:tcPr>
          <w:p w:rsidR="00351DDB" w:rsidRPr="00351DDB" w:rsidRDefault="00336F00" w:rsidP="00574B68">
            <w:pPr>
              <w:jc w:val="center"/>
              <w:textAlignment w:val="baseline"/>
              <w:rPr>
                <w:rFonts w:ascii="Times New Roman" w:eastAsia="Times New Roman" w:hAnsi="Times New Roman" w:cs="Times New Roman"/>
                <w:color w:val="444444"/>
                <w:sz w:val="26"/>
                <w:szCs w:val="26"/>
              </w:rPr>
            </w:pPr>
            <w:r w:rsidRPr="00124F44">
              <w:rPr>
                <w:rFonts w:ascii="Times New Roman" w:eastAsia="Times New Roman" w:hAnsi="Times New Roman" w:cs="Times New Roman"/>
                <w:b/>
                <w:bCs/>
                <w:color w:val="000000"/>
                <w:sz w:val="26"/>
                <w:szCs w:val="26"/>
              </w:rPr>
              <w:t>Legal documents</w:t>
            </w:r>
          </w:p>
        </w:tc>
        <w:tc>
          <w:tcPr>
            <w:tcW w:w="2568" w:type="dxa"/>
            <w:hideMark/>
          </w:tcPr>
          <w:p w:rsidR="00351DDB" w:rsidRPr="00351DDB" w:rsidRDefault="00336F00" w:rsidP="00574B68">
            <w:pPr>
              <w:jc w:val="center"/>
              <w:textAlignment w:val="baseline"/>
              <w:rPr>
                <w:rFonts w:ascii="Times New Roman" w:eastAsia="Times New Roman" w:hAnsi="Times New Roman" w:cs="Times New Roman"/>
                <w:color w:val="444444"/>
                <w:sz w:val="26"/>
                <w:szCs w:val="26"/>
              </w:rPr>
            </w:pPr>
            <w:r w:rsidRPr="00124F44">
              <w:rPr>
                <w:rFonts w:ascii="Times New Roman" w:eastAsia="Times New Roman" w:hAnsi="Times New Roman" w:cs="Times New Roman"/>
                <w:b/>
                <w:bCs/>
                <w:color w:val="000000"/>
                <w:sz w:val="26"/>
                <w:szCs w:val="26"/>
              </w:rPr>
              <w:t>Attachment</w:t>
            </w:r>
          </w:p>
        </w:tc>
      </w:tr>
      <w:tr w:rsidR="00336F00" w:rsidRPr="00351DDB" w:rsidTr="00540C8D">
        <w:trPr>
          <w:trHeight w:val="280"/>
        </w:trPr>
        <w:tc>
          <w:tcPr>
            <w:tcW w:w="6938" w:type="dxa"/>
            <w:hideMark/>
          </w:tcPr>
          <w:p w:rsidR="00351DDB" w:rsidRPr="00351DDB" w:rsidRDefault="00336F00" w:rsidP="00574B68">
            <w:pPr>
              <w:jc w:val="both"/>
              <w:textAlignment w:val="baseline"/>
              <w:rPr>
                <w:rFonts w:ascii="Times New Roman" w:eastAsia="Times New Roman" w:hAnsi="Times New Roman" w:cs="Times New Roman"/>
                <w:color w:val="444444"/>
                <w:sz w:val="26"/>
                <w:szCs w:val="26"/>
              </w:rPr>
            </w:pPr>
            <w:r w:rsidRPr="00124F44">
              <w:rPr>
                <w:rFonts w:ascii="Times New Roman" w:eastAsia="Times New Roman" w:hAnsi="Times New Roman" w:cs="Times New Roman"/>
                <w:i/>
                <w:iCs/>
                <w:color w:val="000000"/>
                <w:sz w:val="26"/>
                <w:szCs w:val="26"/>
              </w:rPr>
              <w:t>Law No.67/2014/QH13 of National Assembly promulgated on November 26, 2014</w:t>
            </w:r>
          </w:p>
        </w:tc>
        <w:tc>
          <w:tcPr>
            <w:tcW w:w="2568" w:type="dxa"/>
            <w:hideMark/>
          </w:tcPr>
          <w:p w:rsidR="00336F00" w:rsidRPr="00351DDB" w:rsidRDefault="00336F00" w:rsidP="00574B68">
            <w:pPr>
              <w:rPr>
                <w:rFonts w:ascii="Times New Roman" w:eastAsia="Times New Roman" w:hAnsi="Times New Roman" w:cs="Times New Roman"/>
                <w:color w:val="081631"/>
                <w:sz w:val="26"/>
                <w:szCs w:val="26"/>
              </w:rPr>
            </w:pPr>
          </w:p>
        </w:tc>
      </w:tr>
      <w:tr w:rsidR="00336F00" w:rsidRPr="00351DDB" w:rsidTr="00540C8D">
        <w:trPr>
          <w:trHeight w:val="280"/>
        </w:trPr>
        <w:tc>
          <w:tcPr>
            <w:tcW w:w="6938" w:type="dxa"/>
            <w:hideMark/>
          </w:tcPr>
          <w:p w:rsidR="00351DDB" w:rsidRPr="00351DDB" w:rsidRDefault="00336F00" w:rsidP="00574B68">
            <w:pPr>
              <w:jc w:val="both"/>
              <w:textAlignment w:val="baseline"/>
              <w:rPr>
                <w:rFonts w:ascii="Times New Roman" w:eastAsia="Times New Roman" w:hAnsi="Times New Roman" w:cs="Times New Roman"/>
                <w:color w:val="444444"/>
                <w:sz w:val="26"/>
                <w:szCs w:val="26"/>
              </w:rPr>
            </w:pPr>
            <w:r w:rsidRPr="00124F44">
              <w:rPr>
                <w:rFonts w:ascii="Times New Roman" w:eastAsia="Times New Roman" w:hAnsi="Times New Roman" w:cs="Times New Roman"/>
                <w:i/>
                <w:iCs/>
                <w:color w:val="000000"/>
                <w:sz w:val="26"/>
                <w:szCs w:val="26"/>
              </w:rPr>
              <w:t>Decree No.118/2015/ND-CP of the Government promulgated on November 12, 2015</w:t>
            </w:r>
          </w:p>
        </w:tc>
        <w:tc>
          <w:tcPr>
            <w:tcW w:w="2568" w:type="dxa"/>
            <w:hideMark/>
          </w:tcPr>
          <w:p w:rsidR="00336F00" w:rsidRPr="00351DDB" w:rsidRDefault="00336F00" w:rsidP="00574B68">
            <w:pPr>
              <w:rPr>
                <w:rFonts w:ascii="Times New Roman" w:eastAsia="Times New Roman" w:hAnsi="Times New Roman" w:cs="Times New Roman"/>
                <w:color w:val="081631"/>
                <w:sz w:val="26"/>
                <w:szCs w:val="26"/>
              </w:rPr>
            </w:pPr>
          </w:p>
        </w:tc>
      </w:tr>
      <w:tr w:rsidR="00336F00" w:rsidRPr="00351DDB" w:rsidTr="00540C8D">
        <w:trPr>
          <w:trHeight w:val="545"/>
        </w:trPr>
        <w:tc>
          <w:tcPr>
            <w:tcW w:w="6938" w:type="dxa"/>
            <w:hideMark/>
          </w:tcPr>
          <w:p w:rsidR="00351DDB" w:rsidRPr="00351DDB" w:rsidRDefault="00336F00" w:rsidP="00574B68">
            <w:pPr>
              <w:jc w:val="both"/>
              <w:textAlignment w:val="baseline"/>
              <w:rPr>
                <w:rFonts w:ascii="Times New Roman" w:eastAsia="Times New Roman" w:hAnsi="Times New Roman" w:cs="Times New Roman"/>
                <w:color w:val="444444"/>
                <w:sz w:val="26"/>
                <w:szCs w:val="26"/>
              </w:rPr>
            </w:pPr>
            <w:r w:rsidRPr="00124F44">
              <w:rPr>
                <w:rFonts w:ascii="Times New Roman" w:eastAsia="Times New Roman" w:hAnsi="Times New Roman" w:cs="Times New Roman"/>
                <w:i/>
                <w:iCs/>
                <w:color w:val="000000"/>
                <w:sz w:val="26"/>
                <w:szCs w:val="26"/>
              </w:rPr>
              <w:t>Circular No. 16/2015/TT-BKHDT of Ministry of Investment and Planning promulgated on November 18, 2015</w:t>
            </w:r>
          </w:p>
        </w:tc>
        <w:tc>
          <w:tcPr>
            <w:tcW w:w="2568" w:type="dxa"/>
            <w:hideMark/>
          </w:tcPr>
          <w:p w:rsidR="00336F00" w:rsidRPr="00351DDB" w:rsidRDefault="00336F00" w:rsidP="00574B68">
            <w:pPr>
              <w:rPr>
                <w:rFonts w:ascii="Times New Roman" w:eastAsia="Times New Roman" w:hAnsi="Times New Roman" w:cs="Times New Roman"/>
                <w:sz w:val="26"/>
                <w:szCs w:val="26"/>
              </w:rPr>
            </w:pPr>
          </w:p>
        </w:tc>
      </w:tr>
    </w:tbl>
    <w:p w:rsidR="00BB7DD9" w:rsidRPr="00124F44" w:rsidRDefault="00C917BB" w:rsidP="00540C8D">
      <w:pPr>
        <w:rPr>
          <w:rFonts w:ascii="Times New Roman" w:hAnsi="Times New Roman" w:cs="Times New Roman"/>
          <w:sz w:val="26"/>
          <w:szCs w:val="26"/>
        </w:rPr>
      </w:pPr>
    </w:p>
    <w:sectPr w:rsidR="00BB7DD9" w:rsidRPr="00124F44" w:rsidSect="00540C8D">
      <w:pgSz w:w="12240" w:h="15840"/>
      <w:pgMar w:top="1135"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3E83"/>
    <w:multiLevelType w:val="hybridMultilevel"/>
    <w:tmpl w:val="372C06C2"/>
    <w:lvl w:ilvl="0" w:tplc="9312B4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520830"/>
    <w:multiLevelType w:val="hybridMultilevel"/>
    <w:tmpl w:val="9AF42CB8"/>
    <w:lvl w:ilvl="0" w:tplc="42C4A6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CF485B"/>
    <w:multiLevelType w:val="hybridMultilevel"/>
    <w:tmpl w:val="39E213CE"/>
    <w:lvl w:ilvl="0" w:tplc="12746B46">
      <w:start w:val="1"/>
      <w:numFmt w:val="upperRoman"/>
      <w:lvlText w:val="%1."/>
      <w:lvlJc w:val="left"/>
      <w:pPr>
        <w:ind w:left="1800" w:hanging="720"/>
      </w:pPr>
      <w:rPr>
        <w:rFonts w:eastAsiaTheme="minorHAns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336F00"/>
    <w:rsid w:val="000A4F69"/>
    <w:rsid w:val="00124F44"/>
    <w:rsid w:val="002F51DF"/>
    <w:rsid w:val="00316B50"/>
    <w:rsid w:val="00336F00"/>
    <w:rsid w:val="004765A0"/>
    <w:rsid w:val="00540C8D"/>
    <w:rsid w:val="00645EFC"/>
    <w:rsid w:val="00791180"/>
    <w:rsid w:val="007A4DE8"/>
    <w:rsid w:val="00A32259"/>
    <w:rsid w:val="00B20371"/>
    <w:rsid w:val="00B50F2F"/>
    <w:rsid w:val="00C917BB"/>
    <w:rsid w:val="00CA7CC0"/>
    <w:rsid w:val="00D95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00"/>
    <w:pPr>
      <w:ind w:left="720"/>
      <w:contextualSpacing/>
    </w:pPr>
  </w:style>
  <w:style w:type="character" w:styleId="Strong">
    <w:name w:val="Strong"/>
    <w:basedOn w:val="DefaultParagraphFont"/>
    <w:uiPriority w:val="22"/>
    <w:qFormat/>
    <w:rsid w:val="00336F00"/>
    <w:rPr>
      <w:b/>
      <w:bCs/>
    </w:rPr>
  </w:style>
  <w:style w:type="paragraph" w:styleId="NormalWeb">
    <w:name w:val="Normal (Web)"/>
    <w:basedOn w:val="Normal"/>
    <w:uiPriority w:val="99"/>
    <w:unhideWhenUsed/>
    <w:rsid w:val="00336F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F00"/>
    <w:rPr>
      <w:i/>
      <w:iCs/>
    </w:rPr>
  </w:style>
  <w:style w:type="table" w:styleId="TableGrid">
    <w:name w:val="Table Grid"/>
    <w:basedOn w:val="TableNormal"/>
    <w:uiPriority w:val="59"/>
    <w:rsid w:val="00540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99273-105E-45E6-B3E3-3BEC549B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ntnngoc</dc:creator>
  <cp:lastModifiedBy>ntnngoc</cp:lastModifiedBy>
  <cp:revision>7</cp:revision>
  <dcterms:created xsi:type="dcterms:W3CDTF">2019-06-13T01:52:00Z</dcterms:created>
  <dcterms:modified xsi:type="dcterms:W3CDTF">2019-06-13T06:37:00Z</dcterms:modified>
</cp:coreProperties>
</file>