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767"/>
        <w:tblW w:w="5000" w:type="pct"/>
        <w:shd w:val="clear" w:color="auto" w:fill="FFFFFF"/>
        <w:tblCellMar>
          <w:left w:w="0" w:type="dxa"/>
          <w:right w:w="0" w:type="dxa"/>
        </w:tblCellMar>
        <w:tblLook w:val="04A0" w:firstRow="1" w:lastRow="0" w:firstColumn="1" w:lastColumn="0" w:noHBand="0" w:noVBand="1"/>
      </w:tblPr>
      <w:tblGrid>
        <w:gridCol w:w="3085"/>
        <w:gridCol w:w="7198"/>
      </w:tblGrid>
      <w:tr w:rsidR="0046363A" w:rsidRPr="00527DFF" w:rsidTr="00B30019">
        <w:tc>
          <w:tcPr>
            <w:tcW w:w="1500" w:type="pct"/>
            <w:tcBorders>
              <w:top w:val="single" w:sz="12" w:space="0" w:color="DDDDDD"/>
            </w:tcBorders>
            <w:shd w:val="clear" w:color="auto" w:fill="FFFFFF"/>
            <w:tcMar>
              <w:top w:w="262" w:type="dxa"/>
              <w:left w:w="262" w:type="dxa"/>
              <w:bottom w:w="262" w:type="dxa"/>
              <w:right w:w="262" w:type="dxa"/>
            </w:tcMar>
            <w:hideMark/>
          </w:tcPr>
          <w:p w:rsidR="00B30019" w:rsidRPr="00527DFF" w:rsidRDefault="0046363A"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b/>
                <w:bCs/>
                <w:color w:val="000000" w:themeColor="text1"/>
                <w:sz w:val="26"/>
                <w:szCs w:val="26"/>
                <w:bdr w:val="nil"/>
              </w:rPr>
              <w:t>Field:</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FF14AA"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hAnsi="Times New Roman" w:cs="Times New Roman"/>
                <w:sz w:val="26"/>
                <w:szCs w:val="26"/>
              </w:rPr>
              <w:t>International commerce</w:t>
            </w:r>
          </w:p>
        </w:tc>
      </w:tr>
      <w:tr w:rsidR="0046363A" w:rsidRPr="00527DF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46363A"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b/>
                <w:bCs/>
                <w:color w:val="000000" w:themeColor="text1"/>
                <w:sz w:val="26"/>
                <w:szCs w:val="26"/>
                <w:bdr w:val="nil"/>
              </w:rPr>
              <w:t>Agency in charge</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3732B3" w:rsidP="003732B3">
            <w:pPr>
              <w:spacing w:after="0" w:line="240" w:lineRule="auto"/>
              <w:jc w:val="both"/>
              <w:rPr>
                <w:rFonts w:ascii="Times New Roman" w:eastAsia="Times New Roman" w:hAnsi="Times New Roman" w:cs="Times New Roman"/>
                <w:color w:val="000000" w:themeColor="text1"/>
                <w:sz w:val="26"/>
                <w:szCs w:val="26"/>
              </w:rPr>
            </w:pPr>
            <w:hyperlink r:id="rId6" w:history="1">
              <w:r w:rsidR="00335837" w:rsidRPr="00527DFF">
                <w:rPr>
                  <w:rFonts w:ascii="Times New Roman" w:eastAsia="Times New Roman" w:hAnsi="Times New Roman" w:cs="Times New Roman"/>
                  <w:color w:val="000000" w:themeColor="text1"/>
                  <w:sz w:val="26"/>
                  <w:szCs w:val="26"/>
                  <w:bdr w:val="nil"/>
                </w:rPr>
                <w:t>Industry and Trade Department</w:t>
              </w:r>
            </w:hyperlink>
          </w:p>
        </w:tc>
      </w:tr>
      <w:tr w:rsidR="00FF14AA" w:rsidRPr="00527DFF" w:rsidTr="00B30019">
        <w:tc>
          <w:tcPr>
            <w:tcW w:w="0" w:type="auto"/>
            <w:tcBorders>
              <w:top w:val="single" w:sz="12" w:space="0" w:color="DDDDDD"/>
            </w:tcBorders>
            <w:shd w:val="clear" w:color="auto" w:fill="FFFFFF"/>
            <w:tcMar>
              <w:top w:w="262" w:type="dxa"/>
              <w:left w:w="262" w:type="dxa"/>
              <w:bottom w:w="262" w:type="dxa"/>
              <w:right w:w="262" w:type="dxa"/>
            </w:tcMar>
          </w:tcPr>
          <w:p w:rsidR="00FF14AA" w:rsidRPr="00527DFF" w:rsidRDefault="00FF14AA" w:rsidP="003732B3">
            <w:pPr>
              <w:spacing w:after="0" w:line="240" w:lineRule="auto"/>
              <w:jc w:val="both"/>
              <w:rPr>
                <w:rFonts w:ascii="Times New Roman" w:eastAsia="Times New Roman" w:hAnsi="Times New Roman" w:cs="Times New Roman"/>
                <w:b/>
                <w:bCs/>
                <w:color w:val="000000" w:themeColor="text1"/>
                <w:sz w:val="26"/>
                <w:szCs w:val="26"/>
                <w:bdr w:val="nil"/>
              </w:rPr>
            </w:pPr>
            <w:r w:rsidRPr="00527DFF">
              <w:rPr>
                <w:rFonts w:ascii="Times New Roman" w:eastAsia="Times New Roman" w:hAnsi="Times New Roman" w:cs="Times New Roman"/>
                <w:b/>
                <w:bCs/>
                <w:color w:val="000000" w:themeColor="text1"/>
                <w:sz w:val="26"/>
                <w:szCs w:val="26"/>
                <w:bdr w:val="nil"/>
              </w:rPr>
              <w:t xml:space="preserve">Competence agency </w:t>
            </w:r>
          </w:p>
        </w:tc>
        <w:tc>
          <w:tcPr>
            <w:tcW w:w="0" w:type="auto"/>
            <w:tcBorders>
              <w:top w:val="single" w:sz="12" w:space="0" w:color="DDDDDD"/>
            </w:tcBorders>
            <w:shd w:val="clear" w:color="auto" w:fill="FFFFFF"/>
            <w:tcMar>
              <w:top w:w="262" w:type="dxa"/>
              <w:left w:w="262" w:type="dxa"/>
              <w:bottom w:w="262" w:type="dxa"/>
              <w:right w:w="262" w:type="dxa"/>
            </w:tcMar>
          </w:tcPr>
          <w:p w:rsidR="00FF14AA" w:rsidRPr="00527DFF" w:rsidRDefault="003732B3" w:rsidP="003732B3">
            <w:pPr>
              <w:spacing w:after="0" w:line="240" w:lineRule="auto"/>
              <w:jc w:val="both"/>
              <w:rPr>
                <w:rFonts w:ascii="Times New Roman" w:hAnsi="Times New Roman" w:cs="Times New Roman"/>
                <w:sz w:val="26"/>
                <w:szCs w:val="26"/>
              </w:rPr>
            </w:pPr>
            <w:hyperlink r:id="rId7" w:history="1">
              <w:r w:rsidR="00335837" w:rsidRPr="00527DFF">
                <w:rPr>
                  <w:rFonts w:ascii="Times New Roman" w:eastAsia="Times New Roman" w:hAnsi="Times New Roman" w:cs="Times New Roman"/>
                  <w:color w:val="000000" w:themeColor="text1"/>
                  <w:sz w:val="26"/>
                  <w:szCs w:val="26"/>
                  <w:bdr w:val="nil"/>
                </w:rPr>
                <w:t>Industry and Trade Department</w:t>
              </w:r>
            </w:hyperlink>
          </w:p>
        </w:tc>
      </w:tr>
      <w:tr w:rsidR="0046363A" w:rsidRPr="00527DF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3D68F0"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b/>
                <w:bCs/>
                <w:color w:val="000000" w:themeColor="text1"/>
                <w:sz w:val="26"/>
                <w:szCs w:val="26"/>
                <w:bdr w:val="nil"/>
              </w:rPr>
              <w:t>Receiving unit</w:t>
            </w:r>
          </w:p>
        </w:tc>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FF14AA"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bdr w:val="nil"/>
              </w:rPr>
              <w:t>Thua Thien Hue Public Administrative Services Center,1 Le Lai street - Hue city (Tel: 0234.3856868</w:t>
            </w:r>
            <w:r w:rsidR="0046363A" w:rsidRPr="00527DFF">
              <w:rPr>
                <w:rFonts w:ascii="Times New Roman" w:eastAsia="Times New Roman" w:hAnsi="Times New Roman" w:cs="Times New Roman"/>
                <w:color w:val="000000" w:themeColor="text1"/>
                <w:sz w:val="26"/>
                <w:szCs w:val="26"/>
                <w:bdr w:val="nil"/>
              </w:rPr>
              <w:t>)</w:t>
            </w:r>
          </w:p>
        </w:tc>
      </w:tr>
      <w:tr w:rsidR="0046363A" w:rsidRPr="00527DFF" w:rsidTr="00B30019">
        <w:tc>
          <w:tcPr>
            <w:tcW w:w="0" w:type="auto"/>
            <w:tcBorders>
              <w:top w:val="single" w:sz="12" w:space="0" w:color="DDDDDD"/>
            </w:tcBorders>
            <w:shd w:val="clear" w:color="auto" w:fill="FFFFFF"/>
            <w:tcMar>
              <w:top w:w="262" w:type="dxa"/>
              <w:left w:w="262" w:type="dxa"/>
              <w:bottom w:w="262" w:type="dxa"/>
              <w:right w:w="262" w:type="dxa"/>
            </w:tcMar>
            <w:hideMark/>
          </w:tcPr>
          <w:p w:rsidR="00B30019" w:rsidRPr="00527DFF" w:rsidRDefault="003D68F0"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b/>
                <w:bCs/>
                <w:color w:val="000000" w:themeColor="text1"/>
                <w:sz w:val="26"/>
                <w:szCs w:val="26"/>
                <w:bdr w:val="nil"/>
              </w:rPr>
              <w:t>Receiving time</w:t>
            </w:r>
          </w:p>
        </w:tc>
        <w:tc>
          <w:tcPr>
            <w:tcW w:w="0" w:type="auto"/>
            <w:tcBorders>
              <w:top w:val="single" w:sz="12" w:space="0" w:color="DDDDDD"/>
            </w:tcBorders>
            <w:shd w:val="clear" w:color="auto" w:fill="FFFFFF"/>
            <w:tcMar>
              <w:top w:w="262" w:type="dxa"/>
              <w:left w:w="262" w:type="dxa"/>
              <w:bottom w:w="262" w:type="dxa"/>
              <w:right w:w="262" w:type="dxa"/>
            </w:tcMar>
            <w:hideMark/>
          </w:tcPr>
          <w:p w:rsidR="00FF14AA" w:rsidRPr="00527DFF" w:rsidRDefault="0046363A" w:rsidP="003732B3">
            <w:pPr>
              <w:spacing w:after="0" w:line="240" w:lineRule="auto"/>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 xml:space="preserve">Monday to Saturday </w:t>
            </w:r>
            <w:r w:rsidR="00FF14AA" w:rsidRPr="00527DFF">
              <w:rPr>
                <w:rFonts w:ascii="Times New Roman" w:eastAsia="Times New Roman" w:hAnsi="Times New Roman" w:cs="Times New Roman"/>
                <w:color w:val="000000" w:themeColor="text1"/>
                <w:sz w:val="26"/>
                <w:szCs w:val="26"/>
                <w:bdr w:val="nil"/>
              </w:rPr>
              <w:t>(except holiday as regulated)</w:t>
            </w:r>
          </w:p>
          <w:p w:rsidR="00B30019" w:rsidRPr="00527DFF" w:rsidRDefault="00FF14AA" w:rsidP="003732B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bdr w:val="nil"/>
              </w:rPr>
              <w:t>(7:30 am - 11:00 am; 1:3</w:t>
            </w:r>
            <w:r w:rsidR="0046363A" w:rsidRPr="00527DFF">
              <w:rPr>
                <w:rFonts w:ascii="Times New Roman" w:eastAsia="Times New Roman" w:hAnsi="Times New Roman" w:cs="Times New Roman"/>
                <w:color w:val="000000" w:themeColor="text1"/>
                <w:sz w:val="26"/>
                <w:szCs w:val="26"/>
                <w:bdr w:val="nil"/>
              </w:rPr>
              <w:t>0 pm - 4:30 pm)</w:t>
            </w:r>
          </w:p>
        </w:tc>
      </w:tr>
    </w:tbl>
    <w:p w:rsidR="00B30019" w:rsidRPr="00527DFF" w:rsidRDefault="003732B3" w:rsidP="00B30019">
      <w:pPr>
        <w:shd w:val="clear" w:color="auto" w:fill="FFFFFF"/>
        <w:spacing w:after="0" w:line="240" w:lineRule="auto"/>
        <w:ind w:left="113" w:right="113"/>
        <w:jc w:val="both"/>
        <w:rPr>
          <w:rFonts w:ascii="Times New Roman" w:eastAsia="Times New Roman" w:hAnsi="Times New Roman" w:cs="Times New Roman"/>
          <w:b/>
          <w:bCs/>
          <w:color w:val="000000" w:themeColor="text1"/>
          <w:sz w:val="26"/>
          <w:szCs w:val="26"/>
          <w:lang w:val="vi-VN"/>
        </w:rPr>
      </w:pPr>
    </w:p>
    <w:p w:rsidR="00FF14AA" w:rsidRPr="00527DFF" w:rsidRDefault="001F1D2A" w:rsidP="003D68F0">
      <w:pPr>
        <w:jc w:val="center"/>
        <w:rPr>
          <w:rFonts w:ascii="Times New Roman" w:hAnsi="Times New Roman" w:cs="Times New Roman"/>
        </w:rPr>
      </w:pPr>
      <w:r w:rsidRPr="00527DFF">
        <w:rPr>
          <w:rFonts w:ascii="Times New Roman" w:eastAsia="Times New Roman" w:hAnsi="Times New Roman" w:cs="Times New Roman"/>
          <w:b/>
          <w:bCs/>
          <w:color w:val="000000" w:themeColor="text1"/>
          <w:sz w:val="26"/>
          <w:szCs w:val="26"/>
          <w:bdr w:val="nil"/>
        </w:rPr>
        <w:t>Procedure</w:t>
      </w:r>
      <w:r w:rsidR="001020EB" w:rsidRPr="00527DFF">
        <w:rPr>
          <w:rFonts w:ascii="Times New Roman" w:eastAsia="Times New Roman" w:hAnsi="Times New Roman" w:cs="Times New Roman"/>
          <w:b/>
          <w:bCs/>
          <w:color w:val="000000" w:themeColor="text1"/>
          <w:sz w:val="26"/>
          <w:szCs w:val="26"/>
          <w:bdr w:val="nil"/>
        </w:rPr>
        <w:t xml:space="preserve"> for</w:t>
      </w:r>
      <w:r w:rsidR="003D68F0" w:rsidRPr="00527DFF">
        <w:rPr>
          <w:rFonts w:ascii="Times New Roman" w:eastAsia="Times New Roman" w:hAnsi="Times New Roman" w:cs="Times New Roman"/>
          <w:b/>
          <w:bCs/>
          <w:color w:val="000000" w:themeColor="text1"/>
          <w:sz w:val="26"/>
          <w:szCs w:val="26"/>
          <w:bdr w:val="nil"/>
        </w:rPr>
        <w:t xml:space="preserve"> </w:t>
      </w:r>
      <w:r w:rsidR="00FE5AEB" w:rsidRPr="00527DFF">
        <w:rPr>
          <w:rFonts w:ascii="Times New Roman" w:eastAsia="Times New Roman" w:hAnsi="Times New Roman" w:cs="Times New Roman"/>
          <w:b/>
          <w:bCs/>
          <w:color w:val="000000" w:themeColor="text1"/>
          <w:sz w:val="26"/>
          <w:szCs w:val="26"/>
          <w:bdr w:val="nil"/>
        </w:rPr>
        <w:t xml:space="preserve">updating </w:t>
      </w:r>
      <w:r w:rsidR="003D68F0" w:rsidRPr="00527DFF">
        <w:rPr>
          <w:rFonts w:ascii="Times New Roman" w:eastAsia="Times New Roman" w:hAnsi="Times New Roman" w:cs="Times New Roman"/>
          <w:b/>
          <w:bCs/>
          <w:color w:val="000000" w:themeColor="text1"/>
          <w:sz w:val="26"/>
          <w:szCs w:val="26"/>
          <w:bdr w:val="nil"/>
        </w:rPr>
        <w:t>foreign repr</w:t>
      </w:r>
      <w:r w:rsidR="003732B3">
        <w:rPr>
          <w:rFonts w:ascii="Times New Roman" w:eastAsia="Times New Roman" w:hAnsi="Times New Roman" w:cs="Times New Roman"/>
          <w:b/>
          <w:bCs/>
          <w:color w:val="000000" w:themeColor="text1"/>
          <w:sz w:val="26"/>
          <w:szCs w:val="26"/>
          <w:bdr w:val="nil"/>
        </w:rPr>
        <w:t xml:space="preserve">esentative office establishment </w:t>
      </w:r>
      <w:r w:rsidR="003D68F0" w:rsidRPr="00527DFF">
        <w:rPr>
          <w:rFonts w:ascii="Times New Roman" w:eastAsia="Times New Roman" w:hAnsi="Times New Roman" w:cs="Times New Roman"/>
          <w:b/>
          <w:bCs/>
          <w:color w:val="000000" w:themeColor="text1"/>
          <w:sz w:val="26"/>
          <w:szCs w:val="26"/>
          <w:bdr w:val="nil"/>
        </w:rPr>
        <w:t>license</w:t>
      </w:r>
      <w:r w:rsidR="003D68F0" w:rsidRPr="00527DFF">
        <w:rPr>
          <w:rFonts w:ascii="Times New Roman" w:hAnsi="Times New Roman" w:cs="Times New Roman"/>
        </w:rPr>
        <w:t xml:space="preserve"> </w:t>
      </w:r>
      <w:r w:rsidR="001020EB" w:rsidRPr="00527DFF">
        <w:rPr>
          <w:rFonts w:ascii="Times New Roman" w:eastAsia="Times New Roman" w:hAnsi="Times New Roman" w:cs="Times New Roman"/>
          <w:b/>
          <w:bCs/>
          <w:color w:val="000000" w:themeColor="text1"/>
          <w:sz w:val="26"/>
          <w:szCs w:val="26"/>
          <w:bdr w:val="nil"/>
        </w:rPr>
        <w:t>in Vietnam</w:t>
      </w:r>
    </w:p>
    <w:p w:rsidR="00384DCF" w:rsidRDefault="00384DCF" w:rsidP="00B30019">
      <w:pPr>
        <w:rPr>
          <w:rFonts w:ascii="Times New Roman" w:eastAsia="Times New Roman" w:hAnsi="Times New Roman" w:cs="Times New Roman"/>
          <w:b/>
          <w:bCs/>
          <w:color w:val="000000" w:themeColor="text1"/>
          <w:sz w:val="26"/>
          <w:szCs w:val="26"/>
          <w:bdr w:val="nil"/>
        </w:rPr>
      </w:pPr>
      <w:r w:rsidRPr="00527DFF">
        <w:rPr>
          <w:rFonts w:ascii="Times New Roman" w:eastAsia="Times New Roman" w:hAnsi="Times New Roman" w:cs="Times New Roman"/>
          <w:b/>
          <w:bCs/>
          <w:color w:val="000000" w:themeColor="text1"/>
          <w:sz w:val="26"/>
          <w:szCs w:val="26"/>
          <w:bdr w:val="nil"/>
        </w:rPr>
        <w:t xml:space="preserve">I. </w:t>
      </w:r>
      <w:r w:rsidR="0046363A" w:rsidRPr="00527DFF">
        <w:rPr>
          <w:rFonts w:ascii="Times New Roman" w:eastAsia="Times New Roman" w:hAnsi="Times New Roman" w:cs="Times New Roman"/>
          <w:b/>
          <w:bCs/>
          <w:color w:val="000000" w:themeColor="text1"/>
          <w:sz w:val="26"/>
          <w:szCs w:val="26"/>
          <w:bdr w:val="nil"/>
        </w:rPr>
        <w:t>Information</w:t>
      </w:r>
    </w:p>
    <w:p w:rsidR="003732B3" w:rsidRPr="00527DFF" w:rsidRDefault="003732B3" w:rsidP="00B30019">
      <w:pPr>
        <w:rPr>
          <w:rFonts w:ascii="Times New Roman" w:eastAsia="Times New Roman" w:hAnsi="Times New Roman" w:cs="Times New Roman"/>
          <w:b/>
          <w:bCs/>
          <w:color w:val="000000" w:themeColor="text1"/>
          <w:sz w:val="26"/>
          <w:szCs w:val="26"/>
          <w:bdr w:val="nil"/>
        </w:rPr>
      </w:pPr>
    </w:p>
    <w:p w:rsidR="00B30019" w:rsidRPr="00527DFF" w:rsidRDefault="00384DCF" w:rsidP="00B30019">
      <w:pPr>
        <w:rPr>
          <w:rFonts w:ascii="Times New Roman" w:eastAsia="Times New Roman" w:hAnsi="Times New Roman" w:cs="Times New Roman"/>
          <w:b/>
          <w:bCs/>
          <w:color w:val="000000" w:themeColor="text1"/>
          <w:sz w:val="26"/>
          <w:szCs w:val="26"/>
          <w:lang w:val="vi-VN"/>
        </w:rPr>
      </w:pPr>
      <w:r w:rsidRPr="00527DFF">
        <w:rPr>
          <w:rFonts w:ascii="Times New Roman" w:eastAsia="Times New Roman" w:hAnsi="Times New Roman" w:cs="Times New Roman"/>
          <w:b/>
          <w:bCs/>
          <w:color w:val="000000" w:themeColor="text1"/>
          <w:sz w:val="26"/>
          <w:szCs w:val="26"/>
          <w:bdr w:val="nil"/>
        </w:rPr>
        <w:t xml:space="preserve">II. </w:t>
      </w:r>
      <w:r w:rsidR="0046363A" w:rsidRPr="00527DFF">
        <w:rPr>
          <w:rFonts w:ascii="Times New Roman" w:eastAsia="Times New Roman" w:hAnsi="Times New Roman" w:cs="Times New Roman"/>
          <w:b/>
          <w:bCs/>
          <w:color w:val="000000" w:themeColor="text1"/>
          <w:sz w:val="26"/>
          <w:szCs w:val="26"/>
          <w:bdr w:val="nil"/>
        </w:rPr>
        <w:t>Procedure</w:t>
      </w:r>
    </w:p>
    <w:p w:rsidR="00FE5AEB" w:rsidRPr="00527DFF" w:rsidRDefault="00DE2FAF" w:rsidP="00DE2FAF">
      <w:pPr>
        <w:jc w:val="both"/>
        <w:rPr>
          <w:rFonts w:ascii="Times New Roman" w:eastAsia="Times New Roman" w:hAnsi="Times New Roman" w:cs="Times New Roman"/>
          <w:bCs/>
          <w:color w:val="000000" w:themeColor="text1"/>
          <w:sz w:val="26"/>
          <w:szCs w:val="26"/>
          <w:bdr w:val="nil"/>
        </w:rPr>
      </w:pPr>
      <w:r w:rsidRPr="00527DFF">
        <w:rPr>
          <w:rFonts w:ascii="Times New Roman" w:eastAsia="Times New Roman" w:hAnsi="Times New Roman" w:cs="Times New Roman"/>
          <w:bCs/>
          <w:color w:val="000000" w:themeColor="text1"/>
          <w:sz w:val="26"/>
          <w:szCs w:val="26"/>
          <w:bdr w:val="nil"/>
        </w:rPr>
        <w:t xml:space="preserve">1. </w:t>
      </w:r>
      <w:r w:rsidR="00FE5AEB" w:rsidRPr="00527DFF">
        <w:rPr>
          <w:rFonts w:ascii="Times New Roman" w:eastAsia="Times New Roman" w:hAnsi="Times New Roman" w:cs="Times New Roman"/>
          <w:bCs/>
          <w:color w:val="000000" w:themeColor="text1"/>
          <w:sz w:val="26"/>
          <w:szCs w:val="26"/>
          <w:bdr w:val="nil"/>
        </w:rPr>
        <w:t>The procedure f</w:t>
      </w:r>
      <w:r w:rsidRPr="00527DFF">
        <w:rPr>
          <w:rFonts w:ascii="Times New Roman" w:eastAsia="Times New Roman" w:hAnsi="Times New Roman" w:cs="Times New Roman"/>
          <w:bCs/>
          <w:color w:val="000000" w:themeColor="text1"/>
          <w:sz w:val="26"/>
          <w:szCs w:val="26"/>
          <w:bdr w:val="nil"/>
        </w:rPr>
        <w:t>or updating license must be completed within 60</w:t>
      </w:r>
      <w:r w:rsidR="00FE5AEB" w:rsidRPr="00527DFF">
        <w:rPr>
          <w:rFonts w:ascii="Times New Roman" w:eastAsia="Times New Roman" w:hAnsi="Times New Roman" w:cs="Times New Roman"/>
          <w:bCs/>
          <w:color w:val="000000" w:themeColor="text1"/>
          <w:sz w:val="26"/>
          <w:szCs w:val="26"/>
          <w:bdr w:val="nil"/>
        </w:rPr>
        <w:t xml:space="preserve"> days since changes as prescribed on Article 15 Decree 07/2016/ND-CP </w:t>
      </w:r>
      <w:r w:rsidR="00712A24" w:rsidRPr="00527DFF">
        <w:rPr>
          <w:rFonts w:ascii="Times New Roman" w:eastAsia="Times New Roman" w:hAnsi="Times New Roman" w:cs="Times New Roman"/>
          <w:bCs/>
          <w:color w:val="000000" w:themeColor="text1"/>
          <w:sz w:val="26"/>
          <w:szCs w:val="26"/>
          <w:bdr w:val="nil"/>
        </w:rPr>
        <w:t xml:space="preserve">were </w:t>
      </w:r>
      <w:r w:rsidR="00FE5AEB" w:rsidRPr="00527DFF">
        <w:rPr>
          <w:rFonts w:ascii="Times New Roman" w:eastAsia="Times New Roman" w:hAnsi="Times New Roman" w:cs="Times New Roman"/>
          <w:bCs/>
          <w:color w:val="000000" w:themeColor="text1"/>
          <w:sz w:val="26"/>
          <w:szCs w:val="26"/>
          <w:bdr w:val="nil"/>
        </w:rPr>
        <w:t>made.</w:t>
      </w:r>
    </w:p>
    <w:p w:rsidR="00FE5AEB" w:rsidRPr="00527DFF" w:rsidRDefault="00FE5AEB" w:rsidP="00FE5AEB">
      <w:pPr>
        <w:shd w:val="clear" w:color="auto" w:fill="FFFFFF"/>
        <w:spacing w:line="240" w:lineRule="auto"/>
        <w:ind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2.</w:t>
      </w:r>
      <w:r w:rsidRPr="00527DFF">
        <w:rPr>
          <w:rFonts w:ascii="Times New Roman" w:eastAsia="Times New Roman" w:hAnsi="Times New Roman" w:cs="Times New Roman"/>
          <w:b/>
          <w:color w:val="000000" w:themeColor="text1"/>
          <w:sz w:val="26"/>
          <w:szCs w:val="26"/>
          <w:bdr w:val="nil"/>
        </w:rPr>
        <w:t xml:space="preserve"> </w:t>
      </w:r>
      <w:r w:rsidRPr="00527DFF">
        <w:rPr>
          <w:rFonts w:ascii="Times New Roman" w:eastAsia="Times New Roman" w:hAnsi="Times New Roman" w:cs="Times New Roman"/>
          <w:color w:val="000000" w:themeColor="text1"/>
          <w:sz w:val="26"/>
          <w:szCs w:val="26"/>
          <w:bdr w:val="nil"/>
        </w:rPr>
        <w:t>The foreign trader s</w:t>
      </w:r>
      <w:r w:rsidR="001020EB" w:rsidRPr="00527DFF">
        <w:rPr>
          <w:rFonts w:ascii="Times New Roman" w:eastAsia="Times New Roman" w:hAnsi="Times New Roman" w:cs="Times New Roman"/>
          <w:color w:val="000000" w:themeColor="text1"/>
          <w:sz w:val="26"/>
          <w:szCs w:val="26"/>
          <w:bdr w:val="nil"/>
        </w:rPr>
        <w:t>ubmit</w:t>
      </w:r>
      <w:r w:rsidRPr="00527DFF">
        <w:rPr>
          <w:rFonts w:ascii="Times New Roman" w:eastAsia="Times New Roman" w:hAnsi="Times New Roman" w:cs="Times New Roman"/>
          <w:color w:val="000000" w:themeColor="text1"/>
          <w:sz w:val="26"/>
          <w:szCs w:val="26"/>
          <w:bdr w:val="nil"/>
        </w:rPr>
        <w:t>s</w:t>
      </w:r>
      <w:r w:rsidR="001020EB" w:rsidRPr="00527DFF">
        <w:rPr>
          <w:rFonts w:ascii="Times New Roman" w:eastAsia="Times New Roman" w:hAnsi="Times New Roman" w:cs="Times New Roman"/>
          <w:color w:val="000000" w:themeColor="text1"/>
          <w:sz w:val="26"/>
          <w:szCs w:val="26"/>
          <w:bdr w:val="nil"/>
        </w:rPr>
        <w:t xml:space="preserve"> the dossier directly, via post office or online </w:t>
      </w:r>
      <w:r w:rsidRPr="00527DFF">
        <w:rPr>
          <w:rFonts w:ascii="Times New Roman" w:eastAsia="Times New Roman" w:hAnsi="Times New Roman" w:cs="Times New Roman"/>
          <w:color w:val="000000" w:themeColor="text1"/>
          <w:sz w:val="26"/>
          <w:szCs w:val="26"/>
          <w:bdr w:val="nil"/>
        </w:rPr>
        <w:t>(if conditions fulfilled)</w:t>
      </w:r>
    </w:p>
    <w:p w:rsidR="00DE2FAF" w:rsidRPr="00527DFF" w:rsidRDefault="00FE5AEB" w:rsidP="00FE5AEB">
      <w:pPr>
        <w:shd w:val="clear" w:color="auto" w:fill="FFFFFF"/>
        <w:spacing w:line="240" w:lineRule="auto"/>
        <w:ind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 xml:space="preserve">3. </w:t>
      </w:r>
      <w:r w:rsidR="001020EB" w:rsidRPr="00527DFF">
        <w:rPr>
          <w:rFonts w:ascii="Times New Roman" w:eastAsia="Times New Roman" w:hAnsi="Times New Roman" w:cs="Times New Roman"/>
          <w:color w:val="000000" w:themeColor="text1"/>
          <w:sz w:val="26"/>
          <w:szCs w:val="26"/>
          <w:bdr w:val="nil"/>
        </w:rPr>
        <w:t xml:space="preserve">Within 03 working days since the dossier is submitted, the </w:t>
      </w:r>
      <w:r w:rsidR="00DE2FAF" w:rsidRPr="00527DFF">
        <w:rPr>
          <w:rFonts w:ascii="Times New Roman" w:eastAsia="Times New Roman" w:hAnsi="Times New Roman" w:cs="Times New Roman"/>
          <w:color w:val="000000" w:themeColor="text1"/>
          <w:sz w:val="26"/>
          <w:szCs w:val="26"/>
          <w:bdr w:val="nil"/>
        </w:rPr>
        <w:t xml:space="preserve">competent agency </w:t>
      </w:r>
      <w:r w:rsidR="001020EB" w:rsidRPr="00527DFF">
        <w:rPr>
          <w:rFonts w:ascii="Times New Roman" w:eastAsia="Times New Roman" w:hAnsi="Times New Roman" w:cs="Times New Roman"/>
          <w:color w:val="000000" w:themeColor="text1"/>
          <w:sz w:val="26"/>
          <w:szCs w:val="26"/>
          <w:bdr w:val="nil"/>
        </w:rPr>
        <w:t>check</w:t>
      </w:r>
      <w:r w:rsidR="00710920" w:rsidRPr="00527DFF">
        <w:rPr>
          <w:rFonts w:ascii="Times New Roman" w:eastAsia="Times New Roman" w:hAnsi="Times New Roman" w:cs="Times New Roman"/>
          <w:color w:val="000000" w:themeColor="text1"/>
          <w:sz w:val="26"/>
          <w:szCs w:val="26"/>
          <w:bdr w:val="nil"/>
        </w:rPr>
        <w:t>s</w:t>
      </w:r>
      <w:r w:rsidR="001020EB" w:rsidRPr="00527DFF">
        <w:rPr>
          <w:rFonts w:ascii="Times New Roman" w:eastAsia="Times New Roman" w:hAnsi="Times New Roman" w:cs="Times New Roman"/>
          <w:color w:val="000000" w:themeColor="text1"/>
          <w:sz w:val="26"/>
          <w:szCs w:val="26"/>
          <w:bdr w:val="nil"/>
        </w:rPr>
        <w:t xml:space="preserve"> and </w:t>
      </w:r>
      <w:r w:rsidR="00710920" w:rsidRPr="00527DFF">
        <w:rPr>
          <w:rFonts w:ascii="Times New Roman" w:eastAsia="Times New Roman" w:hAnsi="Times New Roman" w:cs="Times New Roman"/>
          <w:color w:val="000000" w:themeColor="text1"/>
          <w:sz w:val="26"/>
          <w:szCs w:val="26"/>
          <w:bdr w:val="nil"/>
        </w:rPr>
        <w:t xml:space="preserve">makes request </w:t>
      </w:r>
      <w:r w:rsidR="003D68F0" w:rsidRPr="00527DFF">
        <w:rPr>
          <w:rFonts w:ascii="Times New Roman" w:eastAsia="Times New Roman" w:hAnsi="Times New Roman" w:cs="Times New Roman"/>
          <w:color w:val="000000" w:themeColor="text1"/>
          <w:sz w:val="26"/>
          <w:szCs w:val="26"/>
          <w:bdr w:val="nil"/>
        </w:rPr>
        <w:t xml:space="preserve">once only </w:t>
      </w:r>
      <w:r w:rsidR="00DE2FAF" w:rsidRPr="00527DFF">
        <w:rPr>
          <w:rFonts w:ascii="Times New Roman" w:eastAsia="Times New Roman" w:hAnsi="Times New Roman" w:cs="Times New Roman"/>
          <w:color w:val="000000" w:themeColor="text1"/>
          <w:sz w:val="26"/>
          <w:szCs w:val="26"/>
          <w:bdr w:val="nil"/>
        </w:rPr>
        <w:t>for supplementary documents (if any).</w:t>
      </w:r>
    </w:p>
    <w:p w:rsidR="00710920" w:rsidRPr="00527DFF" w:rsidRDefault="00FE5AEB" w:rsidP="00FE5AEB">
      <w:pPr>
        <w:shd w:val="clear" w:color="auto" w:fill="FFFFFF"/>
        <w:spacing w:line="240" w:lineRule="auto"/>
        <w:ind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 xml:space="preserve">4. </w:t>
      </w:r>
      <w:r w:rsidR="00710920" w:rsidRPr="00527DFF">
        <w:rPr>
          <w:rFonts w:ascii="Times New Roman" w:eastAsia="Times New Roman" w:hAnsi="Times New Roman" w:cs="Times New Roman"/>
          <w:color w:val="000000" w:themeColor="text1"/>
          <w:sz w:val="26"/>
          <w:szCs w:val="26"/>
          <w:bdr w:val="nil"/>
        </w:rPr>
        <w:t xml:space="preserve">Except for cases </w:t>
      </w:r>
      <w:r w:rsidR="00DE2FAF" w:rsidRPr="00527DFF">
        <w:rPr>
          <w:rFonts w:ascii="Times New Roman" w:eastAsia="Times New Roman" w:hAnsi="Times New Roman" w:cs="Times New Roman"/>
          <w:color w:val="000000" w:themeColor="text1"/>
          <w:sz w:val="26"/>
          <w:szCs w:val="26"/>
          <w:bdr w:val="nil"/>
        </w:rPr>
        <w:t>regulated on</w:t>
      </w:r>
      <w:r w:rsidRPr="00527DFF">
        <w:rPr>
          <w:rFonts w:ascii="Times New Roman" w:eastAsia="Times New Roman" w:hAnsi="Times New Roman" w:cs="Times New Roman"/>
          <w:color w:val="000000" w:themeColor="text1"/>
          <w:sz w:val="26"/>
          <w:szCs w:val="26"/>
          <w:bdr w:val="nil"/>
        </w:rPr>
        <w:t xml:space="preserve"> Clause 5 Article 15</w:t>
      </w:r>
      <w:r w:rsidR="00710920" w:rsidRPr="00527DFF">
        <w:rPr>
          <w:rFonts w:ascii="Times New Roman" w:eastAsia="Times New Roman" w:hAnsi="Times New Roman" w:cs="Times New Roman"/>
          <w:color w:val="000000" w:themeColor="text1"/>
          <w:sz w:val="26"/>
          <w:szCs w:val="26"/>
          <w:bdr w:val="nil"/>
        </w:rPr>
        <w:t xml:space="preserve"> of Decree 07/2016/ND-CP, </w:t>
      </w:r>
      <w:r w:rsidRPr="00527DFF">
        <w:rPr>
          <w:rFonts w:ascii="Times New Roman" w:eastAsia="Times New Roman" w:hAnsi="Times New Roman" w:cs="Times New Roman"/>
          <w:color w:val="000000" w:themeColor="text1"/>
          <w:sz w:val="26"/>
          <w:szCs w:val="26"/>
          <w:bdr w:val="nil"/>
        </w:rPr>
        <w:t xml:space="preserve">the competent agency makes decision to update </w:t>
      </w:r>
      <w:r w:rsidR="00710920" w:rsidRPr="00527DFF">
        <w:rPr>
          <w:rFonts w:ascii="Times New Roman" w:eastAsia="Times New Roman" w:hAnsi="Times New Roman" w:cs="Times New Roman"/>
          <w:color w:val="000000" w:themeColor="text1"/>
          <w:sz w:val="26"/>
          <w:szCs w:val="26"/>
          <w:bdr w:val="nil"/>
        </w:rPr>
        <w:t xml:space="preserve">the </w:t>
      </w:r>
      <w:r w:rsidR="00710920" w:rsidRPr="00527DFF">
        <w:rPr>
          <w:rFonts w:ascii="Times New Roman" w:eastAsia="Times New Roman" w:hAnsi="Times New Roman" w:cs="Times New Roman"/>
          <w:bCs/>
          <w:color w:val="000000" w:themeColor="text1"/>
          <w:sz w:val="26"/>
          <w:szCs w:val="26"/>
          <w:bdr w:val="nil"/>
        </w:rPr>
        <w:t xml:space="preserve">representative office establishment </w:t>
      </w:r>
      <w:r w:rsidR="003D68F0" w:rsidRPr="00527DFF">
        <w:rPr>
          <w:rFonts w:ascii="Times New Roman" w:eastAsia="Times New Roman" w:hAnsi="Times New Roman" w:cs="Times New Roman"/>
          <w:bCs/>
          <w:color w:val="000000" w:themeColor="text1"/>
          <w:sz w:val="26"/>
          <w:szCs w:val="26"/>
          <w:bdr w:val="nil"/>
        </w:rPr>
        <w:t>license</w:t>
      </w:r>
      <w:r w:rsidRPr="00527DFF">
        <w:rPr>
          <w:rFonts w:ascii="Times New Roman" w:eastAsia="Times New Roman" w:hAnsi="Times New Roman" w:cs="Times New Roman"/>
          <w:bCs/>
          <w:color w:val="000000" w:themeColor="text1"/>
          <w:sz w:val="26"/>
          <w:szCs w:val="26"/>
          <w:bdr w:val="nil"/>
        </w:rPr>
        <w:t xml:space="preserve"> within 05</w:t>
      </w:r>
      <w:r w:rsidR="00710920" w:rsidRPr="00527DFF">
        <w:rPr>
          <w:rFonts w:ascii="Times New Roman" w:eastAsia="Times New Roman" w:hAnsi="Times New Roman" w:cs="Times New Roman"/>
          <w:b/>
          <w:bCs/>
          <w:color w:val="000000" w:themeColor="text1"/>
          <w:sz w:val="26"/>
          <w:szCs w:val="26"/>
          <w:bdr w:val="nil"/>
        </w:rPr>
        <w:t xml:space="preserve"> </w:t>
      </w:r>
      <w:r w:rsidR="00710920" w:rsidRPr="00527DFF">
        <w:rPr>
          <w:rFonts w:ascii="Times New Roman" w:eastAsia="Times New Roman" w:hAnsi="Times New Roman" w:cs="Times New Roman"/>
          <w:color w:val="000000" w:themeColor="text1"/>
          <w:sz w:val="26"/>
          <w:szCs w:val="26"/>
          <w:bdr w:val="nil"/>
        </w:rPr>
        <w:t>working days since the dossier is</w:t>
      </w:r>
      <w:r w:rsidR="003D68F0" w:rsidRPr="00527DFF">
        <w:rPr>
          <w:rFonts w:ascii="Times New Roman" w:eastAsia="Times New Roman" w:hAnsi="Times New Roman" w:cs="Times New Roman"/>
          <w:color w:val="000000" w:themeColor="text1"/>
          <w:sz w:val="26"/>
          <w:szCs w:val="26"/>
          <w:bdr w:val="nil"/>
        </w:rPr>
        <w:t xml:space="preserve"> </w:t>
      </w:r>
      <w:r w:rsidR="00DE2FAF" w:rsidRPr="00527DFF">
        <w:rPr>
          <w:rFonts w:ascii="Times New Roman" w:eastAsia="Times New Roman" w:hAnsi="Times New Roman" w:cs="Times New Roman"/>
          <w:color w:val="000000" w:themeColor="text1"/>
          <w:sz w:val="26"/>
          <w:szCs w:val="26"/>
          <w:bdr w:val="nil"/>
        </w:rPr>
        <w:t>full</w:t>
      </w:r>
      <w:r w:rsidR="003D68F0" w:rsidRPr="00527DFF">
        <w:rPr>
          <w:rFonts w:ascii="Times New Roman" w:eastAsia="Times New Roman" w:hAnsi="Times New Roman" w:cs="Times New Roman"/>
          <w:color w:val="000000" w:themeColor="text1"/>
          <w:sz w:val="26"/>
          <w:szCs w:val="26"/>
          <w:bdr w:val="nil"/>
        </w:rPr>
        <w:t>y</w:t>
      </w:r>
      <w:r w:rsidR="00710920" w:rsidRPr="00527DFF">
        <w:rPr>
          <w:rFonts w:ascii="Times New Roman" w:eastAsia="Times New Roman" w:hAnsi="Times New Roman" w:cs="Times New Roman"/>
          <w:color w:val="000000" w:themeColor="text1"/>
          <w:sz w:val="26"/>
          <w:szCs w:val="26"/>
          <w:bdr w:val="nil"/>
        </w:rPr>
        <w:t xml:space="preserve"> submitted. If not, a written</w:t>
      </w:r>
      <w:r w:rsidR="003D68F0" w:rsidRPr="00527DFF">
        <w:rPr>
          <w:rFonts w:ascii="Times New Roman" w:eastAsia="Times New Roman" w:hAnsi="Times New Roman" w:cs="Times New Roman"/>
          <w:color w:val="000000" w:themeColor="text1"/>
          <w:sz w:val="26"/>
          <w:szCs w:val="26"/>
          <w:bdr w:val="nil"/>
        </w:rPr>
        <w:t xml:space="preserve"> refusal</w:t>
      </w:r>
      <w:r w:rsidR="00710920" w:rsidRPr="00527DFF">
        <w:rPr>
          <w:rFonts w:ascii="Times New Roman" w:eastAsia="Times New Roman" w:hAnsi="Times New Roman" w:cs="Times New Roman"/>
          <w:color w:val="000000" w:themeColor="text1"/>
          <w:sz w:val="26"/>
          <w:szCs w:val="26"/>
          <w:bdr w:val="nil"/>
        </w:rPr>
        <w:t xml:space="preserve"> sho</w:t>
      </w:r>
      <w:r w:rsidR="003D68F0" w:rsidRPr="00527DFF">
        <w:rPr>
          <w:rFonts w:ascii="Times New Roman" w:eastAsia="Times New Roman" w:hAnsi="Times New Roman" w:cs="Times New Roman"/>
          <w:color w:val="000000" w:themeColor="text1"/>
          <w:sz w:val="26"/>
          <w:szCs w:val="26"/>
          <w:bdr w:val="nil"/>
        </w:rPr>
        <w:t>uld be made</w:t>
      </w:r>
      <w:r w:rsidR="00710920" w:rsidRPr="00527DFF">
        <w:rPr>
          <w:rFonts w:ascii="Times New Roman" w:eastAsia="Times New Roman" w:hAnsi="Times New Roman" w:cs="Times New Roman"/>
          <w:color w:val="000000" w:themeColor="text1"/>
          <w:sz w:val="26"/>
          <w:szCs w:val="26"/>
          <w:bdr w:val="nil"/>
        </w:rPr>
        <w:t>.</w:t>
      </w:r>
    </w:p>
    <w:p w:rsidR="003225CF" w:rsidRPr="00527DFF" w:rsidRDefault="00FE5AEB" w:rsidP="00712A24">
      <w:pPr>
        <w:shd w:val="clear" w:color="auto" w:fill="FFFFFF"/>
        <w:spacing w:line="240" w:lineRule="auto"/>
        <w:ind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 xml:space="preserve">5. </w:t>
      </w:r>
      <w:r w:rsidR="00710920" w:rsidRPr="00527DFF">
        <w:rPr>
          <w:rFonts w:ascii="Times New Roman" w:eastAsia="Times New Roman" w:hAnsi="Times New Roman" w:cs="Times New Roman"/>
          <w:color w:val="000000" w:themeColor="text1"/>
          <w:sz w:val="26"/>
          <w:szCs w:val="26"/>
          <w:bdr w:val="nil"/>
        </w:rPr>
        <w:t xml:space="preserve">In case the scope of operation of the representative office is inconsistent with Vietnam’s Commitment or the foreign trader is not residing in the countries or territories joining in treaties to which Vietnam is a member, the representative office can only be established if relevant Ministers, Heads of ministerial agencies give approval. If the representative office establishment is not </w:t>
      </w:r>
      <w:r w:rsidR="00DE2FAF" w:rsidRPr="00527DFF">
        <w:rPr>
          <w:rFonts w:ascii="Times New Roman" w:eastAsia="Times New Roman" w:hAnsi="Times New Roman" w:cs="Times New Roman"/>
          <w:color w:val="000000" w:themeColor="text1"/>
          <w:sz w:val="26"/>
          <w:szCs w:val="26"/>
          <w:bdr w:val="nil"/>
        </w:rPr>
        <w:t>includ</w:t>
      </w:r>
      <w:r w:rsidR="00710920" w:rsidRPr="00527DFF">
        <w:rPr>
          <w:rFonts w:ascii="Times New Roman" w:eastAsia="Times New Roman" w:hAnsi="Times New Roman" w:cs="Times New Roman"/>
          <w:color w:val="000000" w:themeColor="text1"/>
          <w:sz w:val="26"/>
          <w:szCs w:val="26"/>
          <w:bdr w:val="nil"/>
        </w:rPr>
        <w:t xml:space="preserve">ed in relevant legal documents, </w:t>
      </w:r>
      <w:r w:rsidRPr="00527DFF">
        <w:rPr>
          <w:rFonts w:ascii="Times New Roman" w:eastAsia="Times New Roman" w:hAnsi="Times New Roman" w:cs="Times New Roman"/>
          <w:color w:val="000000" w:themeColor="text1"/>
          <w:sz w:val="26"/>
          <w:szCs w:val="26"/>
          <w:bdr w:val="nil"/>
        </w:rPr>
        <w:t>the competent agency</w:t>
      </w:r>
      <w:r w:rsidR="00710920" w:rsidRPr="00527DFF">
        <w:rPr>
          <w:rFonts w:ascii="Times New Roman" w:eastAsia="Times New Roman" w:hAnsi="Times New Roman" w:cs="Times New Roman"/>
          <w:color w:val="000000" w:themeColor="text1"/>
          <w:sz w:val="26"/>
          <w:szCs w:val="26"/>
          <w:bdr w:val="nil"/>
        </w:rPr>
        <w:t xml:space="preserve"> sends a document to ask for </w:t>
      </w:r>
      <w:r w:rsidRPr="00527DFF">
        <w:rPr>
          <w:rFonts w:ascii="Times New Roman" w:eastAsia="Times New Roman" w:hAnsi="Times New Roman" w:cs="Times New Roman"/>
          <w:color w:val="000000" w:themeColor="text1"/>
          <w:sz w:val="26"/>
          <w:szCs w:val="26"/>
          <w:bdr w:val="nil"/>
        </w:rPr>
        <w:t xml:space="preserve">relevant </w:t>
      </w:r>
      <w:r w:rsidR="00710920" w:rsidRPr="00527DFF">
        <w:rPr>
          <w:rFonts w:ascii="Times New Roman" w:eastAsia="Times New Roman" w:hAnsi="Times New Roman" w:cs="Times New Roman"/>
          <w:color w:val="000000" w:themeColor="text1"/>
          <w:sz w:val="26"/>
          <w:szCs w:val="26"/>
          <w:bdr w:val="nil"/>
        </w:rPr>
        <w:t>Ministry</w:t>
      </w:r>
      <w:r w:rsidRPr="00527DFF">
        <w:rPr>
          <w:rFonts w:ascii="Times New Roman" w:eastAsia="Times New Roman" w:hAnsi="Times New Roman" w:cs="Times New Roman"/>
          <w:color w:val="000000" w:themeColor="text1"/>
          <w:sz w:val="26"/>
          <w:szCs w:val="26"/>
          <w:bdr w:val="nil"/>
        </w:rPr>
        <w:t>’s feedback</w:t>
      </w:r>
      <w:r w:rsidR="00710920" w:rsidRPr="00527DFF">
        <w:rPr>
          <w:rFonts w:ascii="Times New Roman" w:eastAsia="Times New Roman" w:hAnsi="Times New Roman" w:cs="Times New Roman"/>
          <w:color w:val="000000" w:themeColor="text1"/>
          <w:sz w:val="26"/>
          <w:szCs w:val="26"/>
          <w:bdr w:val="nil"/>
        </w:rPr>
        <w:t xml:space="preserve"> within 03 working days since</w:t>
      </w:r>
      <w:r w:rsidR="00DE2FAF" w:rsidRPr="00527DFF">
        <w:rPr>
          <w:rFonts w:ascii="Times New Roman" w:eastAsia="Times New Roman" w:hAnsi="Times New Roman" w:cs="Times New Roman"/>
          <w:color w:val="000000" w:themeColor="text1"/>
          <w:sz w:val="26"/>
          <w:szCs w:val="26"/>
          <w:bdr w:val="nil"/>
        </w:rPr>
        <w:t xml:space="preserve"> full </w:t>
      </w:r>
      <w:r w:rsidR="003225CF" w:rsidRPr="00527DFF">
        <w:rPr>
          <w:rFonts w:ascii="Times New Roman" w:eastAsia="Times New Roman" w:hAnsi="Times New Roman" w:cs="Times New Roman"/>
          <w:color w:val="000000" w:themeColor="text1"/>
          <w:sz w:val="26"/>
          <w:szCs w:val="26"/>
          <w:bdr w:val="nil"/>
        </w:rPr>
        <w:t>dossier is submitted.</w:t>
      </w:r>
    </w:p>
    <w:p w:rsidR="003225CF" w:rsidRPr="00527DFF" w:rsidRDefault="003225CF" w:rsidP="00712A24">
      <w:pPr>
        <w:shd w:val="clear" w:color="auto" w:fill="FFFFFF"/>
        <w:spacing w:line="240" w:lineRule="auto"/>
        <w:ind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lastRenderedPageBreak/>
        <w:t xml:space="preserve">Within 05 working days since </w:t>
      </w:r>
      <w:r w:rsidR="00FE5AEB" w:rsidRPr="00527DFF">
        <w:rPr>
          <w:rFonts w:ascii="Times New Roman" w:eastAsia="Times New Roman" w:hAnsi="Times New Roman" w:cs="Times New Roman"/>
          <w:color w:val="000000" w:themeColor="text1"/>
          <w:sz w:val="26"/>
          <w:szCs w:val="26"/>
          <w:bdr w:val="nil"/>
        </w:rPr>
        <w:t xml:space="preserve">the relevant </w:t>
      </w:r>
      <w:r w:rsidRPr="00527DFF">
        <w:rPr>
          <w:rFonts w:ascii="Times New Roman" w:eastAsia="Times New Roman" w:hAnsi="Times New Roman" w:cs="Times New Roman"/>
          <w:color w:val="000000" w:themeColor="text1"/>
          <w:sz w:val="26"/>
          <w:szCs w:val="26"/>
          <w:bdr w:val="nil"/>
        </w:rPr>
        <w:t>Ministry received the document from</w:t>
      </w:r>
      <w:r w:rsidR="00FE5AEB" w:rsidRPr="00527DFF">
        <w:rPr>
          <w:rFonts w:ascii="Times New Roman" w:eastAsia="Times New Roman" w:hAnsi="Times New Roman" w:cs="Times New Roman"/>
          <w:color w:val="000000" w:themeColor="text1"/>
          <w:sz w:val="26"/>
          <w:szCs w:val="26"/>
          <w:bdr w:val="nil"/>
        </w:rPr>
        <w:t xml:space="preserve"> competent agency</w:t>
      </w:r>
      <w:r w:rsidR="003D68F0" w:rsidRPr="00527DFF">
        <w:rPr>
          <w:rFonts w:ascii="Times New Roman" w:eastAsia="Times New Roman" w:hAnsi="Times New Roman" w:cs="Times New Roman"/>
          <w:color w:val="000000" w:themeColor="text1"/>
          <w:sz w:val="26"/>
          <w:szCs w:val="26"/>
          <w:bdr w:val="nil"/>
        </w:rPr>
        <w:t xml:space="preserve">, the </w:t>
      </w:r>
      <w:r w:rsidR="00384DCF" w:rsidRPr="00527DFF">
        <w:rPr>
          <w:rFonts w:ascii="Times New Roman" w:eastAsia="Times New Roman" w:hAnsi="Times New Roman" w:cs="Times New Roman"/>
          <w:color w:val="000000" w:themeColor="text1"/>
          <w:sz w:val="26"/>
          <w:szCs w:val="26"/>
          <w:bdr w:val="nil"/>
        </w:rPr>
        <w:t>Ministry</w:t>
      </w:r>
      <w:r w:rsidR="003D68F0" w:rsidRPr="00527DFF">
        <w:rPr>
          <w:rFonts w:ascii="Times New Roman" w:eastAsia="Times New Roman" w:hAnsi="Times New Roman" w:cs="Times New Roman"/>
          <w:color w:val="000000" w:themeColor="text1"/>
          <w:sz w:val="26"/>
          <w:szCs w:val="26"/>
          <w:bdr w:val="nil"/>
        </w:rPr>
        <w:t xml:space="preserve"> files</w:t>
      </w:r>
      <w:r w:rsidRPr="00527DFF">
        <w:rPr>
          <w:rFonts w:ascii="Times New Roman" w:eastAsia="Times New Roman" w:hAnsi="Times New Roman" w:cs="Times New Roman"/>
          <w:color w:val="000000" w:themeColor="text1"/>
          <w:sz w:val="26"/>
          <w:szCs w:val="26"/>
          <w:bdr w:val="nil"/>
        </w:rPr>
        <w:t xml:space="preserve"> a written document regarding to agreement or disagreement.</w:t>
      </w:r>
    </w:p>
    <w:p w:rsidR="00B30019" w:rsidRPr="00527DFF" w:rsidRDefault="00FE5AEB" w:rsidP="009C7698">
      <w:pPr>
        <w:shd w:val="clear" w:color="auto" w:fill="FFFFFF"/>
        <w:spacing w:line="240" w:lineRule="auto"/>
        <w:ind w:left="113" w:right="113"/>
        <w:jc w:val="both"/>
        <w:rPr>
          <w:rFonts w:ascii="Times New Roman" w:eastAsia="Times New Roman" w:hAnsi="Times New Roman" w:cs="Times New Roman"/>
          <w:color w:val="000000" w:themeColor="text1"/>
          <w:sz w:val="26"/>
          <w:szCs w:val="26"/>
          <w:bdr w:val="nil"/>
        </w:rPr>
      </w:pPr>
      <w:r w:rsidRPr="00527DFF">
        <w:rPr>
          <w:rFonts w:ascii="Times New Roman" w:eastAsia="Times New Roman" w:hAnsi="Times New Roman" w:cs="Times New Roman"/>
          <w:color w:val="000000" w:themeColor="text1"/>
          <w:sz w:val="26"/>
          <w:szCs w:val="26"/>
          <w:bdr w:val="nil"/>
        </w:rPr>
        <w:t xml:space="preserve">Five working days after having </w:t>
      </w:r>
      <w:r w:rsidR="003D68F0" w:rsidRPr="00527DFF">
        <w:rPr>
          <w:rFonts w:ascii="Times New Roman" w:eastAsia="Times New Roman" w:hAnsi="Times New Roman" w:cs="Times New Roman"/>
          <w:color w:val="000000" w:themeColor="text1"/>
          <w:sz w:val="26"/>
          <w:szCs w:val="26"/>
          <w:bdr w:val="nil"/>
        </w:rPr>
        <w:t xml:space="preserve">received the reply </w:t>
      </w:r>
      <w:r w:rsidR="003225CF" w:rsidRPr="00527DFF">
        <w:rPr>
          <w:rFonts w:ascii="Times New Roman" w:eastAsia="Times New Roman" w:hAnsi="Times New Roman" w:cs="Times New Roman"/>
          <w:color w:val="000000" w:themeColor="text1"/>
          <w:sz w:val="26"/>
          <w:szCs w:val="26"/>
          <w:bdr w:val="nil"/>
        </w:rPr>
        <w:t xml:space="preserve">from </w:t>
      </w:r>
      <w:r w:rsidRPr="00527DFF">
        <w:rPr>
          <w:rFonts w:ascii="Times New Roman" w:eastAsia="Times New Roman" w:hAnsi="Times New Roman" w:cs="Times New Roman"/>
          <w:color w:val="000000" w:themeColor="text1"/>
          <w:sz w:val="26"/>
          <w:szCs w:val="26"/>
          <w:bdr w:val="nil"/>
        </w:rPr>
        <w:t xml:space="preserve">the </w:t>
      </w:r>
      <w:r w:rsidR="003225CF" w:rsidRPr="00527DFF">
        <w:rPr>
          <w:rFonts w:ascii="Times New Roman" w:eastAsia="Times New Roman" w:hAnsi="Times New Roman" w:cs="Times New Roman"/>
          <w:color w:val="000000" w:themeColor="text1"/>
          <w:sz w:val="26"/>
          <w:szCs w:val="26"/>
          <w:bdr w:val="nil"/>
        </w:rPr>
        <w:t xml:space="preserve">Ministry, </w:t>
      </w:r>
      <w:r w:rsidRPr="00527DFF">
        <w:rPr>
          <w:rFonts w:ascii="Times New Roman" w:eastAsia="Times New Roman" w:hAnsi="Times New Roman" w:cs="Times New Roman"/>
          <w:color w:val="000000" w:themeColor="text1"/>
          <w:sz w:val="26"/>
          <w:szCs w:val="26"/>
          <w:bdr w:val="nil"/>
        </w:rPr>
        <w:t xml:space="preserve">competent agency </w:t>
      </w:r>
      <w:r w:rsidR="003225CF" w:rsidRPr="00527DFF">
        <w:rPr>
          <w:rFonts w:ascii="Times New Roman" w:eastAsia="Times New Roman" w:hAnsi="Times New Roman" w:cs="Times New Roman"/>
          <w:color w:val="000000" w:themeColor="text1"/>
          <w:sz w:val="26"/>
          <w:szCs w:val="26"/>
          <w:bdr w:val="nil"/>
        </w:rPr>
        <w:t xml:space="preserve">makes decision </w:t>
      </w:r>
      <w:r w:rsidR="003D68F0" w:rsidRPr="00527DFF">
        <w:rPr>
          <w:rFonts w:ascii="Times New Roman" w:eastAsia="Times New Roman" w:hAnsi="Times New Roman" w:cs="Times New Roman"/>
          <w:color w:val="000000" w:themeColor="text1"/>
          <w:sz w:val="26"/>
          <w:szCs w:val="26"/>
          <w:bdr w:val="nil"/>
        </w:rPr>
        <w:t>on</w:t>
      </w:r>
      <w:r w:rsidRPr="00527DFF">
        <w:rPr>
          <w:rFonts w:ascii="Times New Roman" w:eastAsia="Times New Roman" w:hAnsi="Times New Roman" w:cs="Times New Roman"/>
          <w:color w:val="000000" w:themeColor="text1"/>
          <w:sz w:val="26"/>
          <w:szCs w:val="26"/>
          <w:bdr w:val="nil"/>
        </w:rPr>
        <w:t xml:space="preserve"> updat</w:t>
      </w:r>
      <w:r w:rsidR="003D68F0" w:rsidRPr="00527DFF">
        <w:rPr>
          <w:rFonts w:ascii="Times New Roman" w:eastAsia="Times New Roman" w:hAnsi="Times New Roman" w:cs="Times New Roman"/>
          <w:color w:val="000000" w:themeColor="text1"/>
          <w:sz w:val="26"/>
          <w:szCs w:val="26"/>
          <w:bdr w:val="nil"/>
        </w:rPr>
        <w:t>ing</w:t>
      </w:r>
      <w:r w:rsidR="003225CF" w:rsidRPr="00527DFF">
        <w:rPr>
          <w:rFonts w:ascii="Times New Roman" w:eastAsia="Times New Roman" w:hAnsi="Times New Roman" w:cs="Times New Roman"/>
          <w:color w:val="000000" w:themeColor="text1"/>
          <w:sz w:val="26"/>
          <w:szCs w:val="26"/>
          <w:bdr w:val="nil"/>
        </w:rPr>
        <w:t xml:space="preserve"> </w:t>
      </w:r>
      <w:r w:rsidR="003D68F0" w:rsidRPr="00527DFF">
        <w:rPr>
          <w:rFonts w:ascii="Times New Roman" w:eastAsia="Times New Roman" w:hAnsi="Times New Roman" w:cs="Times New Roman"/>
          <w:color w:val="000000" w:themeColor="text1"/>
          <w:sz w:val="26"/>
          <w:szCs w:val="26"/>
          <w:bdr w:val="nil"/>
        </w:rPr>
        <w:t>license</w:t>
      </w:r>
      <w:r w:rsidR="003225CF" w:rsidRPr="00527DFF">
        <w:rPr>
          <w:rFonts w:ascii="Times New Roman" w:eastAsia="Times New Roman" w:hAnsi="Times New Roman" w:cs="Times New Roman"/>
          <w:color w:val="000000" w:themeColor="text1"/>
          <w:sz w:val="26"/>
          <w:szCs w:val="26"/>
          <w:bdr w:val="nil"/>
        </w:rPr>
        <w:t>. If not, a detail refusal should be made.</w:t>
      </w:r>
    </w:p>
    <w:p w:rsidR="00B30019" w:rsidRPr="00527DFF" w:rsidRDefault="0046363A" w:rsidP="00B30019">
      <w:pPr>
        <w:shd w:val="clear" w:color="auto" w:fill="FFFFFF"/>
        <w:spacing w:beforeAutospacing="1" w:after="0" w:afterAutospacing="1" w:line="240" w:lineRule="auto"/>
        <w:jc w:val="both"/>
        <w:rPr>
          <w:rFonts w:ascii="Times New Roman" w:eastAsia="Times New Roman" w:hAnsi="Times New Roman" w:cs="Times New Roman"/>
          <w:b/>
          <w:bCs/>
          <w:color w:val="000000" w:themeColor="text1"/>
          <w:sz w:val="26"/>
          <w:szCs w:val="26"/>
          <w:bdr w:val="nil"/>
        </w:rPr>
      </w:pPr>
      <w:r w:rsidRPr="00527DFF">
        <w:rPr>
          <w:rFonts w:ascii="Times New Roman" w:eastAsia="Times New Roman" w:hAnsi="Times New Roman" w:cs="Times New Roman"/>
          <w:b/>
          <w:bCs/>
          <w:color w:val="000000" w:themeColor="text1"/>
          <w:sz w:val="26"/>
          <w:szCs w:val="26"/>
          <w:bdr w:val="nil"/>
        </w:rPr>
        <w:t>Method of implementation:</w:t>
      </w:r>
    </w:p>
    <w:tbl>
      <w:tblPr>
        <w:tblW w:w="975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47"/>
        <w:gridCol w:w="1984"/>
        <w:gridCol w:w="5528"/>
      </w:tblGrid>
      <w:tr w:rsidR="00FE5AEB" w:rsidRPr="00527DFF" w:rsidTr="00033743">
        <w:tc>
          <w:tcPr>
            <w:tcW w:w="2247"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b/>
                <w:bCs/>
                <w:color w:val="000000" w:themeColor="text1"/>
                <w:sz w:val="26"/>
                <w:szCs w:val="26"/>
              </w:rPr>
            </w:pPr>
            <w:r w:rsidRPr="00527DFF">
              <w:rPr>
                <w:rFonts w:ascii="Times New Roman" w:eastAsia="Times New Roman" w:hAnsi="Times New Roman" w:cs="Times New Roman"/>
                <w:b/>
                <w:bCs/>
                <w:color w:val="000000" w:themeColor="text1"/>
                <w:sz w:val="26"/>
                <w:szCs w:val="26"/>
              </w:rPr>
              <w:t>Processing time</w:t>
            </w:r>
          </w:p>
        </w:tc>
        <w:tc>
          <w:tcPr>
            <w:tcW w:w="1984"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b/>
                <w:bCs/>
                <w:color w:val="000000" w:themeColor="text1"/>
                <w:sz w:val="26"/>
                <w:szCs w:val="26"/>
              </w:rPr>
            </w:pPr>
            <w:r w:rsidRPr="00527DFF">
              <w:rPr>
                <w:rFonts w:ascii="Times New Roman" w:eastAsia="Times New Roman" w:hAnsi="Times New Roman" w:cs="Times New Roman"/>
                <w:b/>
                <w:bCs/>
                <w:color w:val="000000" w:themeColor="text1"/>
                <w:sz w:val="26"/>
                <w:szCs w:val="26"/>
              </w:rPr>
              <w:t>Fee</w:t>
            </w:r>
          </w:p>
        </w:tc>
        <w:tc>
          <w:tcPr>
            <w:tcW w:w="5528"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b/>
                <w:bCs/>
                <w:color w:val="000000" w:themeColor="text1"/>
                <w:sz w:val="26"/>
                <w:szCs w:val="26"/>
              </w:rPr>
            </w:pPr>
            <w:r w:rsidRPr="00527DFF">
              <w:rPr>
                <w:rFonts w:ascii="Times New Roman" w:eastAsia="Times New Roman" w:hAnsi="Times New Roman" w:cs="Times New Roman"/>
                <w:b/>
                <w:bCs/>
                <w:color w:val="000000" w:themeColor="text1"/>
                <w:sz w:val="26"/>
                <w:szCs w:val="26"/>
              </w:rPr>
              <w:t>Description</w:t>
            </w:r>
          </w:p>
        </w:tc>
      </w:tr>
      <w:tr w:rsidR="00FE5AEB" w:rsidRPr="00527DFF" w:rsidTr="00033743">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FE5AEB">
            <w:pPr>
              <w:spacing w:after="0" w:line="240" w:lineRule="auto"/>
              <w:jc w:val="center"/>
              <w:rPr>
                <w:rFonts w:ascii="Times New Roman" w:eastAsia="Times New Roman" w:hAnsi="Times New Roman" w:cs="Times New Roman"/>
                <w:b/>
                <w:color w:val="000000" w:themeColor="text1"/>
                <w:sz w:val="26"/>
                <w:szCs w:val="26"/>
              </w:rPr>
            </w:pPr>
            <w:r w:rsidRPr="00527DFF">
              <w:rPr>
                <w:rFonts w:ascii="Times New Roman" w:eastAsia="Times New Roman" w:hAnsi="Times New Roman" w:cs="Times New Roman"/>
                <w:b/>
                <w:bCs/>
                <w:color w:val="000000" w:themeColor="text1"/>
                <w:sz w:val="26"/>
                <w:szCs w:val="26"/>
                <w:bdr w:val="none" w:sz="0" w:space="0" w:color="auto" w:frame="1"/>
              </w:rPr>
              <w:t>Postal services</w:t>
            </w:r>
            <w:r w:rsidRPr="00527DFF">
              <w:rPr>
                <w:rFonts w:ascii="Times New Roman" w:eastAsia="Times New Roman" w:hAnsi="Times New Roman" w:cs="Times New Roman"/>
                <w:b/>
                <w:color w:val="000000" w:themeColor="text1"/>
                <w:sz w:val="26"/>
                <w:szCs w:val="26"/>
              </w:rPr>
              <w:t xml:space="preserve">  </w:t>
            </w:r>
          </w:p>
        </w:tc>
      </w:tr>
      <w:tr w:rsidR="00FE5AEB" w:rsidRPr="00527DFF" w:rsidTr="00033743">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5 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05 working days, since receiving full valid documents</w:t>
            </w:r>
          </w:p>
        </w:tc>
      </w:tr>
      <w:tr w:rsidR="00FE5AEB" w:rsidRPr="00527DFF" w:rsidTr="00033743">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b/>
                <w:color w:val="000000" w:themeColor="text1"/>
                <w:sz w:val="26"/>
                <w:szCs w:val="26"/>
              </w:rPr>
            </w:pPr>
            <w:r w:rsidRPr="00527DFF">
              <w:rPr>
                <w:rFonts w:ascii="Times New Roman" w:eastAsia="Times New Roman" w:hAnsi="Times New Roman" w:cs="Times New Roman"/>
                <w:b/>
                <w:color w:val="000000" w:themeColor="text1"/>
                <w:sz w:val="26"/>
                <w:szCs w:val="26"/>
              </w:rPr>
              <w:t>Direct</w:t>
            </w:r>
          </w:p>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bdr w:val="nil"/>
              </w:rPr>
              <w:t>Thua Thien Hue Public Administrative Services Center</w:t>
            </w:r>
          </w:p>
        </w:tc>
      </w:tr>
      <w:tr w:rsidR="00FE5AEB" w:rsidRPr="00527DFF" w:rsidTr="00033743">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5</w:t>
            </w:r>
            <w:r w:rsidRPr="00527DFF">
              <w:rPr>
                <w:rFonts w:ascii="Times New Roman" w:eastAsia="Times New Roman" w:hAnsi="Times New Roman" w:cs="Times New Roman"/>
                <w:color w:val="000000" w:themeColor="text1"/>
                <w:sz w:val="26"/>
                <w:szCs w:val="26"/>
              </w:rPr>
              <w:br/>
              <w:t>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05 working days, since receiving full valid documents</w:t>
            </w:r>
          </w:p>
        </w:tc>
      </w:tr>
      <w:tr w:rsidR="00FE5AEB" w:rsidRPr="00527DFF" w:rsidTr="00033743">
        <w:tc>
          <w:tcPr>
            <w:tcW w:w="9759" w:type="dxa"/>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FE5AEB">
            <w:pPr>
              <w:spacing w:after="0" w:line="240" w:lineRule="auto"/>
              <w:jc w:val="center"/>
              <w:rPr>
                <w:rFonts w:ascii="Times New Roman" w:eastAsia="Times New Roman" w:hAnsi="Times New Roman" w:cs="Times New Roman"/>
                <w:b/>
                <w:color w:val="000000" w:themeColor="text1"/>
                <w:sz w:val="26"/>
                <w:szCs w:val="26"/>
                <w:bdr w:val="nil"/>
              </w:rPr>
            </w:pPr>
            <w:r w:rsidRPr="00527DFF">
              <w:rPr>
                <w:rFonts w:ascii="Times New Roman" w:eastAsia="Times New Roman" w:hAnsi="Times New Roman" w:cs="Times New Roman"/>
                <w:b/>
                <w:bCs/>
                <w:color w:val="000000" w:themeColor="text1"/>
                <w:sz w:val="26"/>
                <w:szCs w:val="26"/>
                <w:bdr w:val="none" w:sz="0" w:space="0" w:color="auto" w:frame="1"/>
              </w:rPr>
              <w:t>Online</w:t>
            </w:r>
            <w:r w:rsidRPr="00527DFF">
              <w:rPr>
                <w:rFonts w:ascii="Times New Roman" w:eastAsia="Times New Roman" w:hAnsi="Times New Roman" w:cs="Times New Roman"/>
                <w:b/>
                <w:color w:val="000000" w:themeColor="text1"/>
                <w:sz w:val="26"/>
                <w:szCs w:val="26"/>
              </w:rPr>
              <w:t xml:space="preserve"> </w:t>
            </w:r>
            <w:r w:rsidRPr="00527DFF">
              <w:rPr>
                <w:rFonts w:ascii="Times New Roman" w:eastAsia="Times New Roman" w:hAnsi="Times New Roman" w:cs="Times New Roman"/>
                <w:b/>
                <w:color w:val="000000" w:themeColor="text1"/>
                <w:sz w:val="26"/>
                <w:szCs w:val="26"/>
                <w:bdr w:val="nil"/>
              </w:rPr>
              <w:t xml:space="preserve">via Public Administrative Services Portals </w:t>
            </w:r>
            <w:r w:rsidRPr="00527DFF">
              <w:rPr>
                <w:rFonts w:ascii="Times New Roman" w:eastAsia="Times New Roman" w:hAnsi="Times New Roman" w:cs="Times New Roman"/>
                <w:color w:val="000000" w:themeColor="text1"/>
                <w:sz w:val="26"/>
                <w:szCs w:val="26"/>
              </w:rPr>
              <w:t>https://dichvucong.thuathienhue.gov.vn) or (https://dichvucong.gov.vn)</w:t>
            </w:r>
          </w:p>
        </w:tc>
      </w:tr>
      <w:tr w:rsidR="00FE5AEB" w:rsidRPr="00527DFF" w:rsidTr="00033743">
        <w:tc>
          <w:tcPr>
            <w:tcW w:w="224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5</w:t>
            </w:r>
            <w:r w:rsidRPr="00527DFF">
              <w:rPr>
                <w:rFonts w:ascii="Times New Roman" w:eastAsia="Times New Roman" w:hAnsi="Times New Roman" w:cs="Times New Roman"/>
                <w:color w:val="000000" w:themeColor="text1"/>
                <w:sz w:val="26"/>
                <w:szCs w:val="26"/>
              </w:rPr>
              <w:br/>
              <w:t>working days</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VND 1.500.000</w:t>
            </w:r>
          </w:p>
        </w:tc>
        <w:tc>
          <w:tcPr>
            <w:tcW w:w="5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E5AEB" w:rsidRPr="00527DFF" w:rsidRDefault="00FE5AEB" w:rsidP="00033743">
            <w:pPr>
              <w:spacing w:after="0" w:line="240" w:lineRule="auto"/>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05 working days, since receiving full valid documents</w:t>
            </w:r>
          </w:p>
        </w:tc>
      </w:tr>
    </w:tbl>
    <w:p w:rsidR="00384DCF" w:rsidRPr="00527DFF" w:rsidRDefault="00384DCF" w:rsidP="00FF14AA">
      <w:pPr>
        <w:shd w:val="clear" w:color="auto" w:fill="FFFFFF"/>
        <w:spacing w:beforeAutospacing="1" w:after="0" w:afterAutospacing="1" w:line="240" w:lineRule="auto"/>
        <w:jc w:val="both"/>
        <w:rPr>
          <w:rFonts w:ascii="Times New Roman" w:eastAsia="Times New Roman" w:hAnsi="Times New Roman" w:cs="Times New Roman"/>
          <w:b/>
          <w:color w:val="000000" w:themeColor="text1"/>
          <w:sz w:val="26"/>
          <w:szCs w:val="26"/>
          <w:bdr w:val="nil"/>
        </w:rPr>
      </w:pPr>
      <w:r w:rsidRPr="00527DFF">
        <w:rPr>
          <w:rFonts w:ascii="Times New Roman" w:eastAsia="Times New Roman" w:hAnsi="Times New Roman" w:cs="Times New Roman"/>
          <w:b/>
          <w:color w:val="000000" w:themeColor="text1"/>
          <w:sz w:val="26"/>
          <w:szCs w:val="26"/>
          <w:bdr w:val="nil"/>
        </w:rPr>
        <w:t>III. Dossier:</w:t>
      </w:r>
    </w:p>
    <w:tbl>
      <w:tblPr>
        <w:tblStyle w:val="TableGrid"/>
        <w:tblW w:w="9951" w:type="dxa"/>
        <w:tblLook w:val="04A0" w:firstRow="1" w:lastRow="0" w:firstColumn="1" w:lastColumn="0" w:noHBand="0" w:noVBand="1"/>
      </w:tblPr>
      <w:tblGrid>
        <w:gridCol w:w="8072"/>
        <w:gridCol w:w="1879"/>
      </w:tblGrid>
      <w:tr w:rsidR="00DE2FAF" w:rsidRPr="00527DFF" w:rsidTr="003732B3">
        <w:trPr>
          <w:trHeight w:val="276"/>
        </w:trPr>
        <w:tc>
          <w:tcPr>
            <w:tcW w:w="8072" w:type="dxa"/>
            <w:hideMark/>
          </w:tcPr>
          <w:p w:rsidR="00DE2FAF" w:rsidRPr="00527DFF" w:rsidRDefault="00DE2FAF" w:rsidP="003732B3">
            <w:pPr>
              <w:jc w:val="center"/>
              <w:rPr>
                <w:rFonts w:ascii="Times New Roman" w:eastAsia="Times New Roman" w:hAnsi="Times New Roman" w:cs="Times New Roman"/>
                <w:b/>
                <w:bCs/>
                <w:color w:val="000000" w:themeColor="text1"/>
                <w:sz w:val="26"/>
                <w:szCs w:val="26"/>
              </w:rPr>
            </w:pPr>
            <w:r w:rsidRPr="00527DFF">
              <w:rPr>
                <w:rFonts w:ascii="Times New Roman" w:eastAsia="Times New Roman" w:hAnsi="Times New Roman" w:cs="Times New Roman"/>
                <w:b/>
                <w:bCs/>
                <w:color w:val="000000" w:themeColor="text1"/>
                <w:sz w:val="26"/>
                <w:szCs w:val="26"/>
                <w:bdr w:val="nil"/>
              </w:rPr>
              <w:t>Name of the dossier</w:t>
            </w:r>
          </w:p>
        </w:tc>
        <w:tc>
          <w:tcPr>
            <w:tcW w:w="1879" w:type="dxa"/>
          </w:tcPr>
          <w:p w:rsidR="00DE2FAF" w:rsidRPr="00527DFF" w:rsidRDefault="00DE2FAF" w:rsidP="00DE2FAF">
            <w:pPr>
              <w:jc w:val="center"/>
              <w:rPr>
                <w:rFonts w:ascii="Times New Roman" w:eastAsia="Times New Roman" w:hAnsi="Times New Roman" w:cs="Times New Roman"/>
                <w:b/>
                <w:bCs/>
                <w:color w:val="000000" w:themeColor="text1"/>
                <w:sz w:val="26"/>
                <w:szCs w:val="26"/>
                <w:bdr w:val="nil"/>
              </w:rPr>
            </w:pPr>
            <w:r w:rsidRPr="00527DFF">
              <w:rPr>
                <w:rFonts w:ascii="Times New Roman" w:eastAsia="Times New Roman" w:hAnsi="Times New Roman" w:cs="Times New Roman"/>
                <w:b/>
                <w:bCs/>
                <w:color w:val="000000" w:themeColor="text1"/>
                <w:sz w:val="26"/>
                <w:szCs w:val="26"/>
                <w:bdr w:val="nil"/>
              </w:rPr>
              <w:t>Quantity</w:t>
            </w:r>
          </w:p>
        </w:tc>
      </w:tr>
      <w:tr w:rsidR="00DE2FAF" w:rsidRPr="00527DFF" w:rsidTr="003732B3">
        <w:trPr>
          <w:trHeight w:val="2227"/>
        </w:trPr>
        <w:tc>
          <w:tcPr>
            <w:tcW w:w="8072" w:type="dxa"/>
          </w:tcPr>
          <w:p w:rsidR="00712A24" w:rsidRPr="003732B3" w:rsidRDefault="00BF1A0D"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 xml:space="preserve">- If </w:t>
            </w:r>
            <w:r w:rsidR="00712A24" w:rsidRPr="003732B3">
              <w:rPr>
                <w:rFonts w:ascii="Times New Roman" w:eastAsia="Times New Roman" w:hAnsi="Times New Roman" w:cs="Times New Roman"/>
                <w:color w:val="000000" w:themeColor="text1"/>
                <w:sz w:val="26"/>
                <w:szCs w:val="26"/>
              </w:rPr>
              <w:t xml:space="preserve">change is made to </w:t>
            </w:r>
            <w:r w:rsidRPr="003732B3">
              <w:rPr>
                <w:rFonts w:ascii="Times New Roman" w:eastAsia="Times New Roman" w:hAnsi="Times New Roman" w:cs="Times New Roman"/>
                <w:color w:val="000000" w:themeColor="text1"/>
                <w:sz w:val="26"/>
                <w:szCs w:val="26"/>
              </w:rPr>
              <w:t>the</w:t>
            </w:r>
            <w:r w:rsidR="00712A24" w:rsidRPr="003732B3">
              <w:rPr>
                <w:rFonts w:ascii="Times New Roman" w:eastAsia="Times New Roman" w:hAnsi="Times New Roman" w:cs="Times New Roman"/>
                <w:color w:val="000000" w:themeColor="text1"/>
                <w:sz w:val="26"/>
                <w:szCs w:val="26"/>
              </w:rPr>
              <w:t xml:space="preserve"> representative office’s</w:t>
            </w:r>
            <w:r w:rsidRPr="003732B3">
              <w:rPr>
                <w:rFonts w:ascii="Times New Roman" w:eastAsia="Times New Roman" w:hAnsi="Times New Roman" w:cs="Times New Roman"/>
                <w:color w:val="000000" w:themeColor="text1"/>
                <w:sz w:val="26"/>
                <w:szCs w:val="26"/>
              </w:rPr>
              <w:t xml:space="preserve"> scope of operation or the office is moved to a centrally managed city/province or area under the management of the Management Board: </w:t>
            </w:r>
          </w:p>
          <w:p w:rsidR="00712A24" w:rsidRPr="003732B3" w:rsidRDefault="00712A24"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 xml:space="preserve">+ </w:t>
            </w:r>
            <w:r w:rsidR="00BF1A0D" w:rsidRPr="003732B3">
              <w:rPr>
                <w:rFonts w:ascii="Times New Roman" w:eastAsia="Times New Roman" w:hAnsi="Times New Roman" w:cs="Times New Roman"/>
                <w:color w:val="000000" w:themeColor="text1"/>
                <w:sz w:val="26"/>
                <w:szCs w:val="26"/>
              </w:rPr>
              <w:t>Copy of the memorandum of understanding or leasing agreement or copy of document that proves the foreign trader’s rights to exploit o</w:t>
            </w:r>
            <w:r w:rsidRPr="003732B3">
              <w:rPr>
                <w:rFonts w:ascii="Times New Roman" w:eastAsia="Times New Roman" w:hAnsi="Times New Roman" w:cs="Times New Roman"/>
                <w:color w:val="000000" w:themeColor="text1"/>
                <w:sz w:val="26"/>
                <w:szCs w:val="26"/>
              </w:rPr>
              <w:t>r use the headquarter location</w:t>
            </w:r>
          </w:p>
          <w:p w:rsidR="00DE2FAF" w:rsidRPr="003732B3" w:rsidRDefault="00712A24"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 C</w:t>
            </w:r>
            <w:r w:rsidR="00BF1A0D" w:rsidRPr="003732B3">
              <w:rPr>
                <w:rFonts w:ascii="Times New Roman" w:eastAsia="Times New Roman" w:hAnsi="Times New Roman" w:cs="Times New Roman"/>
                <w:color w:val="000000" w:themeColor="text1"/>
                <w:sz w:val="26"/>
                <w:szCs w:val="26"/>
              </w:rPr>
              <w:t xml:space="preserve">opy of documents regarding to expected location of the </w:t>
            </w:r>
            <w:r w:rsidR="00BF4D48" w:rsidRPr="003732B3">
              <w:rPr>
                <w:rFonts w:ascii="Times New Roman" w:eastAsia="Times New Roman" w:hAnsi="Times New Roman" w:cs="Times New Roman"/>
                <w:color w:val="000000" w:themeColor="text1"/>
                <w:sz w:val="26"/>
                <w:szCs w:val="26"/>
              </w:rPr>
              <w:t>representative</w:t>
            </w:r>
            <w:r w:rsidR="00BF1A0D" w:rsidRPr="003732B3">
              <w:rPr>
                <w:rFonts w:ascii="Times New Roman" w:eastAsia="Times New Roman" w:hAnsi="Times New Roman" w:cs="Times New Roman"/>
                <w:color w:val="000000" w:themeColor="text1"/>
                <w:sz w:val="26"/>
                <w:szCs w:val="26"/>
              </w:rPr>
              <w:t xml:space="preserve"> office.</w:t>
            </w:r>
          </w:p>
        </w:tc>
        <w:tc>
          <w:tcPr>
            <w:tcW w:w="1879" w:type="dxa"/>
          </w:tcPr>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Original: 0</w:t>
            </w:r>
          </w:p>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Copy: 1</w:t>
            </w:r>
          </w:p>
        </w:tc>
      </w:tr>
      <w:tr w:rsidR="00DE2FAF" w:rsidRPr="00527DFF" w:rsidTr="003732B3">
        <w:trPr>
          <w:trHeight w:val="538"/>
        </w:trPr>
        <w:tc>
          <w:tcPr>
            <w:tcW w:w="8072" w:type="dxa"/>
          </w:tcPr>
          <w:p w:rsidR="00DE2FAF" w:rsidRPr="003732B3" w:rsidRDefault="00DE2FAF"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1. The petition for updating representative office establishment license. (</w:t>
            </w:r>
            <w:proofErr w:type="gramStart"/>
            <w:r w:rsidRPr="003732B3">
              <w:rPr>
                <w:rFonts w:ascii="Times New Roman" w:eastAsia="Times New Roman" w:hAnsi="Times New Roman" w:cs="Times New Roman"/>
                <w:color w:val="000000" w:themeColor="text1"/>
                <w:sz w:val="26"/>
                <w:szCs w:val="26"/>
              </w:rPr>
              <w:t>form</w:t>
            </w:r>
            <w:proofErr w:type="gramEnd"/>
            <w:r w:rsidRPr="003732B3">
              <w:rPr>
                <w:rFonts w:ascii="Times New Roman" w:eastAsia="Times New Roman" w:hAnsi="Times New Roman" w:cs="Times New Roman"/>
                <w:color w:val="000000" w:themeColor="text1"/>
                <w:sz w:val="26"/>
                <w:szCs w:val="26"/>
              </w:rPr>
              <w:t xml:space="preserve"> provided by Industry and Trade Ministry and signed by the competent representative of the foreign trader). </w:t>
            </w:r>
          </w:p>
        </w:tc>
        <w:tc>
          <w:tcPr>
            <w:tcW w:w="1879" w:type="dxa"/>
          </w:tcPr>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Original: 1</w:t>
            </w:r>
          </w:p>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Copy: 0</w:t>
            </w:r>
          </w:p>
        </w:tc>
      </w:tr>
      <w:tr w:rsidR="00DE2FAF" w:rsidRPr="00527DFF" w:rsidTr="003732B3">
        <w:trPr>
          <w:trHeight w:val="276"/>
        </w:trPr>
        <w:tc>
          <w:tcPr>
            <w:tcW w:w="8072" w:type="dxa"/>
          </w:tcPr>
          <w:p w:rsidR="00712A24" w:rsidRPr="003732B3" w:rsidRDefault="00BF1A0D"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 xml:space="preserve">- Change made to name and headquarters: </w:t>
            </w:r>
          </w:p>
          <w:p w:rsidR="00BF1A0D" w:rsidRPr="003732B3" w:rsidRDefault="00BF1A0D"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 xml:space="preserve">The copy of document which is provided by competent agency regarding to change made to </w:t>
            </w:r>
            <w:r w:rsidR="00712A24" w:rsidRPr="003732B3">
              <w:rPr>
                <w:rFonts w:ascii="Times New Roman" w:eastAsia="Times New Roman" w:hAnsi="Times New Roman" w:cs="Times New Roman"/>
                <w:color w:val="000000" w:themeColor="text1"/>
                <w:sz w:val="26"/>
                <w:szCs w:val="26"/>
              </w:rPr>
              <w:t xml:space="preserve">the representative office’s </w:t>
            </w:r>
            <w:r w:rsidRPr="003732B3">
              <w:rPr>
                <w:rFonts w:ascii="Times New Roman" w:eastAsia="Times New Roman" w:hAnsi="Times New Roman" w:cs="Times New Roman"/>
                <w:color w:val="000000" w:themeColor="text1"/>
                <w:sz w:val="26"/>
                <w:szCs w:val="26"/>
              </w:rPr>
              <w:t>name and headquarter</w:t>
            </w:r>
            <w:r w:rsidR="00712A24" w:rsidRPr="003732B3">
              <w:rPr>
                <w:rFonts w:ascii="Times New Roman" w:eastAsia="Times New Roman" w:hAnsi="Times New Roman" w:cs="Times New Roman"/>
                <w:color w:val="000000" w:themeColor="text1"/>
                <w:sz w:val="26"/>
                <w:szCs w:val="26"/>
              </w:rPr>
              <w:t>s</w:t>
            </w:r>
            <w:r w:rsidRPr="003732B3">
              <w:rPr>
                <w:rFonts w:ascii="Times New Roman" w:eastAsia="Times New Roman" w:hAnsi="Times New Roman" w:cs="Times New Roman"/>
                <w:color w:val="000000" w:themeColor="text1"/>
                <w:sz w:val="26"/>
                <w:szCs w:val="26"/>
              </w:rPr>
              <w:t>.</w:t>
            </w:r>
          </w:p>
        </w:tc>
        <w:tc>
          <w:tcPr>
            <w:tcW w:w="1879" w:type="dxa"/>
          </w:tcPr>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Original: 0</w:t>
            </w:r>
          </w:p>
          <w:p w:rsidR="00DE2FAF" w:rsidRPr="00527DFF" w:rsidRDefault="00DE2FAF"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Copy: 1</w:t>
            </w:r>
          </w:p>
        </w:tc>
      </w:tr>
      <w:tr w:rsidR="00DE2FAF" w:rsidRPr="00527DFF" w:rsidTr="003732B3">
        <w:trPr>
          <w:trHeight w:val="275"/>
        </w:trPr>
        <w:tc>
          <w:tcPr>
            <w:tcW w:w="8072" w:type="dxa"/>
          </w:tcPr>
          <w:p w:rsidR="00DE2FAF" w:rsidRPr="003732B3" w:rsidRDefault="00DE2FAF"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3. The original r</w:t>
            </w:r>
            <w:r w:rsidR="00712A24" w:rsidRPr="003732B3">
              <w:rPr>
                <w:rFonts w:ascii="Times New Roman" w:eastAsia="Times New Roman" w:hAnsi="Times New Roman" w:cs="Times New Roman"/>
                <w:color w:val="000000" w:themeColor="text1"/>
                <w:sz w:val="26"/>
                <w:szCs w:val="26"/>
              </w:rPr>
              <w:t xml:space="preserve">epresentative </w:t>
            </w:r>
            <w:r w:rsidRPr="003732B3">
              <w:rPr>
                <w:rFonts w:ascii="Times New Roman" w:eastAsia="Times New Roman" w:hAnsi="Times New Roman" w:cs="Times New Roman"/>
                <w:color w:val="000000" w:themeColor="text1"/>
                <w:sz w:val="26"/>
                <w:szCs w:val="26"/>
              </w:rPr>
              <w:t>office establishment license</w:t>
            </w:r>
            <w:r w:rsidR="00BF1A0D" w:rsidRPr="003732B3">
              <w:rPr>
                <w:rFonts w:ascii="Times New Roman" w:eastAsia="Times New Roman" w:hAnsi="Times New Roman" w:cs="Times New Roman"/>
                <w:color w:val="000000" w:themeColor="text1"/>
                <w:sz w:val="26"/>
                <w:szCs w:val="26"/>
              </w:rPr>
              <w:t>.</w:t>
            </w:r>
          </w:p>
        </w:tc>
        <w:tc>
          <w:tcPr>
            <w:tcW w:w="1879" w:type="dxa"/>
          </w:tcPr>
          <w:p w:rsidR="00DE2FAF" w:rsidRPr="00527DFF" w:rsidRDefault="00DE2FAF" w:rsidP="003732B3">
            <w:pPr>
              <w:ind w:left="142"/>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Original: 1</w:t>
            </w:r>
          </w:p>
          <w:p w:rsidR="00DE2FAF" w:rsidRPr="00527DFF" w:rsidRDefault="00DE2FAF" w:rsidP="003732B3">
            <w:pPr>
              <w:ind w:left="142"/>
              <w:jc w:val="both"/>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Copy: 0</w:t>
            </w:r>
          </w:p>
        </w:tc>
      </w:tr>
      <w:tr w:rsidR="00DE2FAF" w:rsidRPr="00527DFF" w:rsidTr="003732B3">
        <w:trPr>
          <w:trHeight w:val="243"/>
        </w:trPr>
        <w:tc>
          <w:tcPr>
            <w:tcW w:w="8072" w:type="dxa"/>
          </w:tcPr>
          <w:p w:rsidR="00DE2FAF" w:rsidRPr="003732B3" w:rsidRDefault="00DE2FAF" w:rsidP="003732B3">
            <w:pPr>
              <w:jc w:val="both"/>
              <w:rPr>
                <w:rFonts w:ascii="Times New Roman" w:eastAsia="Times New Roman" w:hAnsi="Times New Roman" w:cs="Times New Roman"/>
                <w:color w:val="000000" w:themeColor="text1"/>
                <w:sz w:val="26"/>
                <w:szCs w:val="26"/>
              </w:rPr>
            </w:pPr>
            <w:r w:rsidRPr="003732B3">
              <w:rPr>
                <w:rFonts w:ascii="Times New Roman" w:eastAsia="Times New Roman" w:hAnsi="Times New Roman" w:cs="Times New Roman"/>
                <w:color w:val="000000" w:themeColor="text1"/>
                <w:sz w:val="26"/>
                <w:szCs w:val="26"/>
              </w:rPr>
              <w:t>2. D</w:t>
            </w:r>
            <w:r w:rsidR="00BF1A0D" w:rsidRPr="003732B3">
              <w:rPr>
                <w:rFonts w:ascii="Times New Roman" w:eastAsia="Times New Roman" w:hAnsi="Times New Roman" w:cs="Times New Roman"/>
                <w:color w:val="000000" w:themeColor="text1"/>
                <w:sz w:val="26"/>
                <w:szCs w:val="26"/>
              </w:rPr>
              <w:t>ocuments proving changes made.</w:t>
            </w:r>
          </w:p>
        </w:tc>
        <w:tc>
          <w:tcPr>
            <w:tcW w:w="1879" w:type="dxa"/>
          </w:tcPr>
          <w:p w:rsidR="00DE2FAF" w:rsidRPr="00527DFF" w:rsidRDefault="00DE2FAF" w:rsidP="00BF4D48">
            <w:pPr>
              <w:ind w:left="142"/>
              <w:jc w:val="center"/>
              <w:rPr>
                <w:rFonts w:ascii="Times New Roman" w:eastAsia="Times New Roman" w:hAnsi="Times New Roman" w:cs="Times New Roman"/>
                <w:color w:val="000000" w:themeColor="text1"/>
                <w:sz w:val="26"/>
                <w:szCs w:val="26"/>
              </w:rPr>
            </w:pPr>
          </w:p>
        </w:tc>
      </w:tr>
      <w:tr w:rsidR="00DE2FAF" w:rsidRPr="00527DFF" w:rsidTr="003732B3">
        <w:trPr>
          <w:trHeight w:val="2400"/>
        </w:trPr>
        <w:tc>
          <w:tcPr>
            <w:tcW w:w="8072" w:type="dxa"/>
          </w:tcPr>
          <w:p w:rsidR="00BF1A0D" w:rsidRPr="003732B3" w:rsidRDefault="00BF1A0D" w:rsidP="003732B3">
            <w:pPr>
              <w:jc w:val="both"/>
              <w:rPr>
                <w:rFonts w:ascii="Times New Roman" w:hAnsi="Times New Roman" w:cs="Times New Roman"/>
                <w:color w:val="000000" w:themeColor="text1"/>
                <w:sz w:val="26"/>
                <w:szCs w:val="26"/>
              </w:rPr>
            </w:pPr>
            <w:r w:rsidRPr="003732B3">
              <w:rPr>
                <w:rFonts w:ascii="Times New Roman" w:hAnsi="Times New Roman" w:cs="Times New Roman"/>
                <w:color w:val="000000" w:themeColor="text1"/>
                <w:sz w:val="26"/>
                <w:szCs w:val="26"/>
                <w:shd w:val="clear" w:color="auto" w:fill="FFFFFF"/>
              </w:rPr>
              <w:lastRenderedPageBreak/>
              <w:t xml:space="preserve">- The head of the </w:t>
            </w:r>
            <w:r w:rsidRPr="003732B3">
              <w:rPr>
                <w:rFonts w:ascii="Times New Roman" w:hAnsi="Times New Roman" w:cs="Times New Roman"/>
                <w:color w:val="000000" w:themeColor="text1"/>
                <w:sz w:val="26"/>
                <w:szCs w:val="26"/>
              </w:rPr>
              <w:t>representative office is changed:</w:t>
            </w:r>
          </w:p>
          <w:p w:rsidR="00BF1A0D" w:rsidRPr="003732B3" w:rsidRDefault="00BF1A0D" w:rsidP="003732B3">
            <w:pPr>
              <w:jc w:val="both"/>
              <w:rPr>
                <w:rFonts w:ascii="Times New Roman" w:hAnsi="Times New Roman" w:cs="Times New Roman"/>
                <w:color w:val="000000" w:themeColor="text1"/>
                <w:sz w:val="26"/>
                <w:szCs w:val="26"/>
              </w:rPr>
            </w:pPr>
            <w:r w:rsidRPr="003732B3">
              <w:rPr>
                <w:rFonts w:ascii="Times New Roman" w:hAnsi="Times New Roman" w:cs="Times New Roman"/>
                <w:color w:val="000000" w:themeColor="text1"/>
                <w:sz w:val="26"/>
                <w:szCs w:val="26"/>
                <w:shd w:val="clear" w:color="auto" w:fill="FFFFFF"/>
              </w:rPr>
              <w:t xml:space="preserve">+ Document regarding to appointing new leader of the </w:t>
            </w:r>
            <w:r w:rsidRPr="003732B3">
              <w:rPr>
                <w:rFonts w:ascii="Times New Roman" w:hAnsi="Times New Roman" w:cs="Times New Roman"/>
                <w:color w:val="000000" w:themeColor="text1"/>
                <w:sz w:val="26"/>
                <w:szCs w:val="26"/>
              </w:rPr>
              <w:t>representative office.</w:t>
            </w:r>
          </w:p>
          <w:p w:rsidR="00BF1A0D" w:rsidRPr="003732B3" w:rsidRDefault="00BF1A0D" w:rsidP="003732B3">
            <w:pPr>
              <w:jc w:val="both"/>
              <w:rPr>
                <w:rFonts w:ascii="Times New Roman" w:hAnsi="Times New Roman" w:cs="Times New Roman"/>
                <w:color w:val="000000" w:themeColor="text1"/>
                <w:sz w:val="26"/>
                <w:szCs w:val="26"/>
              </w:rPr>
            </w:pPr>
            <w:r w:rsidRPr="003732B3">
              <w:rPr>
                <w:rFonts w:ascii="Times New Roman" w:hAnsi="Times New Roman" w:cs="Times New Roman"/>
                <w:color w:val="000000" w:themeColor="text1"/>
                <w:sz w:val="26"/>
                <w:szCs w:val="26"/>
              </w:rPr>
              <w:t xml:space="preserve">+ Copy of passport/identity card or citizen </w:t>
            </w:r>
            <w:r w:rsidR="00BF4D48" w:rsidRPr="003732B3">
              <w:rPr>
                <w:rFonts w:ascii="Times New Roman" w:hAnsi="Times New Roman" w:cs="Times New Roman"/>
                <w:color w:val="000000" w:themeColor="text1"/>
                <w:sz w:val="26"/>
                <w:szCs w:val="26"/>
              </w:rPr>
              <w:t>identity</w:t>
            </w:r>
            <w:r w:rsidRPr="003732B3">
              <w:rPr>
                <w:rFonts w:ascii="Times New Roman" w:hAnsi="Times New Roman" w:cs="Times New Roman"/>
                <w:color w:val="000000" w:themeColor="text1"/>
                <w:sz w:val="26"/>
                <w:szCs w:val="26"/>
              </w:rPr>
              <w:t xml:space="preserve"> card (for </w:t>
            </w:r>
            <w:r w:rsidR="00BF4D48" w:rsidRPr="003732B3">
              <w:rPr>
                <w:rFonts w:ascii="Times New Roman" w:hAnsi="Times New Roman" w:cs="Times New Roman"/>
                <w:color w:val="000000" w:themeColor="text1"/>
                <w:sz w:val="26"/>
                <w:szCs w:val="26"/>
              </w:rPr>
              <w:t>Vietnamese</w:t>
            </w:r>
            <w:r w:rsidRPr="003732B3">
              <w:rPr>
                <w:rFonts w:ascii="Times New Roman" w:hAnsi="Times New Roman" w:cs="Times New Roman"/>
                <w:color w:val="000000" w:themeColor="text1"/>
                <w:sz w:val="26"/>
                <w:szCs w:val="26"/>
              </w:rPr>
              <w:t>)</w:t>
            </w:r>
          </w:p>
          <w:p w:rsidR="00BF1A0D" w:rsidRPr="003732B3" w:rsidRDefault="00BF1A0D" w:rsidP="003732B3">
            <w:pPr>
              <w:jc w:val="both"/>
              <w:rPr>
                <w:rFonts w:ascii="Times New Roman" w:hAnsi="Times New Roman" w:cs="Times New Roman"/>
                <w:color w:val="000000" w:themeColor="text1"/>
                <w:sz w:val="26"/>
                <w:szCs w:val="26"/>
              </w:rPr>
            </w:pPr>
            <w:r w:rsidRPr="003732B3">
              <w:rPr>
                <w:rFonts w:ascii="Times New Roman" w:hAnsi="Times New Roman" w:cs="Times New Roman"/>
                <w:color w:val="000000" w:themeColor="text1"/>
                <w:sz w:val="26"/>
                <w:szCs w:val="26"/>
              </w:rPr>
              <w:t>+ Copy of passport (for foreigner)</w:t>
            </w:r>
          </w:p>
          <w:p w:rsidR="00DE2FAF" w:rsidRPr="003732B3" w:rsidRDefault="00BF1A0D" w:rsidP="003732B3">
            <w:pPr>
              <w:jc w:val="both"/>
              <w:rPr>
                <w:rFonts w:ascii="Times New Roman" w:hAnsi="Times New Roman" w:cs="Times New Roman"/>
                <w:color w:val="000000" w:themeColor="text1"/>
                <w:sz w:val="26"/>
                <w:szCs w:val="26"/>
                <w:shd w:val="clear" w:color="auto" w:fill="FFFFFF"/>
              </w:rPr>
            </w:pPr>
            <w:r w:rsidRPr="003732B3">
              <w:rPr>
                <w:rFonts w:ascii="Times New Roman" w:hAnsi="Times New Roman" w:cs="Times New Roman"/>
                <w:color w:val="000000" w:themeColor="text1"/>
                <w:sz w:val="26"/>
                <w:szCs w:val="26"/>
              </w:rPr>
              <w:t xml:space="preserve">+ Documents proving that the former leader of the representative office has already performed individual income tax at the time the new leader </w:t>
            </w:r>
            <w:proofErr w:type="gramStart"/>
            <w:r w:rsidRPr="003732B3">
              <w:rPr>
                <w:rFonts w:ascii="Times New Roman" w:hAnsi="Times New Roman" w:cs="Times New Roman"/>
                <w:color w:val="000000" w:themeColor="text1"/>
                <w:sz w:val="26"/>
                <w:szCs w:val="26"/>
              </w:rPr>
              <w:t>is</w:t>
            </w:r>
            <w:proofErr w:type="gramEnd"/>
            <w:r w:rsidRPr="003732B3">
              <w:rPr>
                <w:rFonts w:ascii="Times New Roman" w:hAnsi="Times New Roman" w:cs="Times New Roman"/>
                <w:color w:val="000000" w:themeColor="text1"/>
                <w:sz w:val="26"/>
                <w:szCs w:val="26"/>
              </w:rPr>
              <w:t xml:space="preserve"> appointed.</w:t>
            </w:r>
          </w:p>
        </w:tc>
        <w:tc>
          <w:tcPr>
            <w:tcW w:w="1879" w:type="dxa"/>
          </w:tcPr>
          <w:p w:rsidR="00BF1A0D" w:rsidRPr="00527DFF" w:rsidRDefault="00BF1A0D"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Original: 0</w:t>
            </w:r>
          </w:p>
          <w:p w:rsidR="00DE2FAF" w:rsidRPr="00527DFF" w:rsidRDefault="00BF1A0D" w:rsidP="00BF4D48">
            <w:pPr>
              <w:ind w:left="142"/>
              <w:jc w:val="center"/>
              <w:rPr>
                <w:rFonts w:ascii="Times New Roman" w:eastAsia="Times New Roman" w:hAnsi="Times New Roman" w:cs="Times New Roman"/>
                <w:color w:val="000000" w:themeColor="text1"/>
                <w:sz w:val="26"/>
                <w:szCs w:val="26"/>
              </w:rPr>
            </w:pPr>
            <w:r w:rsidRPr="00527DFF">
              <w:rPr>
                <w:rFonts w:ascii="Times New Roman" w:eastAsia="Times New Roman" w:hAnsi="Times New Roman" w:cs="Times New Roman"/>
                <w:color w:val="000000" w:themeColor="text1"/>
                <w:sz w:val="26"/>
                <w:szCs w:val="26"/>
              </w:rPr>
              <w:t>Copy: 1</w:t>
            </w:r>
          </w:p>
        </w:tc>
      </w:tr>
    </w:tbl>
    <w:p w:rsidR="00B30019" w:rsidRPr="00527DFF" w:rsidRDefault="00384DCF" w:rsidP="00712A24">
      <w:pPr>
        <w:spacing w:before="240"/>
        <w:ind w:left="-284"/>
        <w:rPr>
          <w:rFonts w:ascii="Times New Roman" w:eastAsia="Times New Roman" w:hAnsi="Times New Roman" w:cs="Times New Roman"/>
          <w:b/>
          <w:color w:val="000000" w:themeColor="text1"/>
          <w:sz w:val="26"/>
          <w:szCs w:val="26"/>
          <w:bdr w:val="nil"/>
          <w:shd w:val="clear" w:color="auto" w:fill="FFFFFF"/>
        </w:rPr>
      </w:pPr>
      <w:r w:rsidRPr="00527DFF">
        <w:rPr>
          <w:rFonts w:ascii="Times New Roman" w:hAnsi="Times New Roman" w:cs="Times New Roman"/>
          <w:b/>
          <w:color w:val="000000" w:themeColor="text1"/>
          <w:sz w:val="26"/>
          <w:szCs w:val="26"/>
        </w:rPr>
        <w:t>IV.</w:t>
      </w:r>
      <w:r w:rsidRPr="00527DFF">
        <w:rPr>
          <w:rFonts w:ascii="Times New Roman" w:hAnsi="Times New Roman" w:cs="Times New Roman"/>
          <w:color w:val="000000" w:themeColor="text1"/>
          <w:sz w:val="26"/>
          <w:szCs w:val="26"/>
        </w:rPr>
        <w:t xml:space="preserve"> </w:t>
      </w:r>
      <w:r w:rsidR="0046363A" w:rsidRPr="00527DFF">
        <w:rPr>
          <w:rFonts w:ascii="Times New Roman" w:eastAsia="Times New Roman" w:hAnsi="Times New Roman" w:cs="Times New Roman"/>
          <w:b/>
          <w:color w:val="000000" w:themeColor="text1"/>
          <w:sz w:val="26"/>
          <w:szCs w:val="26"/>
          <w:bdr w:val="nil"/>
          <w:shd w:val="clear" w:color="auto" w:fill="FFFFFF"/>
        </w:rPr>
        <w:t>Requirement</w:t>
      </w:r>
      <w:r w:rsidR="001020EB" w:rsidRPr="00527DFF">
        <w:rPr>
          <w:rFonts w:ascii="Times New Roman" w:eastAsia="Times New Roman" w:hAnsi="Times New Roman" w:cs="Times New Roman"/>
          <w:b/>
          <w:color w:val="000000" w:themeColor="text1"/>
          <w:sz w:val="26"/>
          <w:szCs w:val="26"/>
          <w:bdr w:val="nil"/>
          <w:shd w:val="clear" w:color="auto" w:fill="FFFFFF"/>
        </w:rPr>
        <w:t>s</w:t>
      </w:r>
      <w:r w:rsidR="0046363A" w:rsidRPr="00527DFF">
        <w:rPr>
          <w:rFonts w:ascii="Times New Roman" w:eastAsia="Times New Roman" w:hAnsi="Times New Roman" w:cs="Times New Roman"/>
          <w:b/>
          <w:color w:val="000000" w:themeColor="text1"/>
          <w:sz w:val="26"/>
          <w:szCs w:val="26"/>
          <w:bdr w:val="nil"/>
          <w:shd w:val="clear" w:color="auto" w:fill="FFFFFF"/>
        </w:rPr>
        <w:t>:</w:t>
      </w:r>
    </w:p>
    <w:p w:rsidR="00AD308A" w:rsidRPr="00527DFF" w:rsidRDefault="000E03A0" w:rsidP="00712A24">
      <w:pPr>
        <w:ind w:left="-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rPr>
        <w:t>The foreign trader</w:t>
      </w:r>
      <w:r w:rsidR="00AD308A" w:rsidRPr="00527DFF">
        <w:rPr>
          <w:rFonts w:ascii="Times New Roman" w:hAnsi="Times New Roman" w:cs="Times New Roman"/>
          <w:color w:val="000000" w:themeColor="text1"/>
          <w:sz w:val="26"/>
          <w:szCs w:val="26"/>
        </w:rPr>
        <w:t xml:space="preserve"> is required to update the representative o</w:t>
      </w:r>
      <w:r w:rsidR="00712A24" w:rsidRPr="00527DFF">
        <w:rPr>
          <w:rFonts w:ascii="Times New Roman" w:hAnsi="Times New Roman" w:cs="Times New Roman"/>
          <w:color w:val="000000" w:themeColor="text1"/>
          <w:sz w:val="26"/>
          <w:szCs w:val="26"/>
        </w:rPr>
        <w:t xml:space="preserve">ffice establishment license if the </w:t>
      </w:r>
      <w:r w:rsidR="00AD308A" w:rsidRPr="00527DFF">
        <w:rPr>
          <w:rFonts w:ascii="Times New Roman" w:hAnsi="Times New Roman" w:cs="Times New Roman"/>
          <w:color w:val="000000" w:themeColor="text1"/>
          <w:sz w:val="26"/>
          <w:szCs w:val="26"/>
        </w:rPr>
        <w:t xml:space="preserve">following </w:t>
      </w:r>
      <w:r w:rsidR="00AD308A" w:rsidRPr="00527DFF">
        <w:rPr>
          <w:rFonts w:ascii="Times New Roman" w:hAnsi="Times New Roman" w:cs="Times New Roman"/>
          <w:color w:val="000000" w:themeColor="text1"/>
          <w:sz w:val="26"/>
          <w:szCs w:val="26"/>
          <w:shd w:val="clear" w:color="auto" w:fill="FFFFFF"/>
        </w:rPr>
        <w:t>changes are made:</w:t>
      </w:r>
    </w:p>
    <w:p w:rsidR="00AD308A" w:rsidRPr="00527DFF" w:rsidRDefault="00712A24" w:rsidP="00712A24">
      <w:pPr>
        <w:pStyle w:val="ListParagraph"/>
        <w:numPr>
          <w:ilvl w:val="0"/>
          <w:numId w:val="1"/>
        </w:numPr>
        <w:spacing w:after="0" w:line="360" w:lineRule="auto"/>
        <w:ind w:left="284" w:hanging="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shd w:val="clear" w:color="auto" w:fill="FFFFFF"/>
        </w:rPr>
        <w:t>Name or main headquarters</w:t>
      </w:r>
    </w:p>
    <w:p w:rsidR="00AD308A" w:rsidRPr="00527DFF" w:rsidRDefault="00AD308A" w:rsidP="00712A24">
      <w:pPr>
        <w:pStyle w:val="ListParagraph"/>
        <w:numPr>
          <w:ilvl w:val="0"/>
          <w:numId w:val="1"/>
        </w:numPr>
        <w:spacing w:after="0" w:line="360" w:lineRule="auto"/>
        <w:ind w:left="284" w:hanging="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shd w:val="clear" w:color="auto" w:fill="FFFFFF"/>
        </w:rPr>
        <w:t xml:space="preserve">The head of the </w:t>
      </w:r>
      <w:r w:rsidR="00712A24" w:rsidRPr="00527DFF">
        <w:rPr>
          <w:rFonts w:ascii="Times New Roman" w:hAnsi="Times New Roman" w:cs="Times New Roman"/>
          <w:color w:val="000000" w:themeColor="text1"/>
          <w:sz w:val="26"/>
          <w:szCs w:val="26"/>
        </w:rPr>
        <w:t xml:space="preserve">representative </w:t>
      </w:r>
      <w:r w:rsidRPr="00527DFF">
        <w:rPr>
          <w:rFonts w:ascii="Times New Roman" w:hAnsi="Times New Roman" w:cs="Times New Roman"/>
          <w:color w:val="000000" w:themeColor="text1"/>
          <w:sz w:val="26"/>
          <w:szCs w:val="26"/>
        </w:rPr>
        <w:t>office</w:t>
      </w:r>
    </w:p>
    <w:p w:rsidR="00AD308A" w:rsidRPr="00527DFF" w:rsidRDefault="00712A24" w:rsidP="00712A24">
      <w:pPr>
        <w:pStyle w:val="ListParagraph"/>
        <w:numPr>
          <w:ilvl w:val="0"/>
          <w:numId w:val="1"/>
        </w:numPr>
        <w:spacing w:after="0" w:line="360" w:lineRule="auto"/>
        <w:ind w:left="284" w:hanging="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rPr>
        <w:t xml:space="preserve">The name of the representative </w:t>
      </w:r>
      <w:r w:rsidR="00AD308A" w:rsidRPr="00527DFF">
        <w:rPr>
          <w:rFonts w:ascii="Times New Roman" w:hAnsi="Times New Roman" w:cs="Times New Roman"/>
          <w:color w:val="000000" w:themeColor="text1"/>
          <w:sz w:val="26"/>
          <w:szCs w:val="26"/>
        </w:rPr>
        <w:t>office</w:t>
      </w:r>
    </w:p>
    <w:p w:rsidR="00AD308A" w:rsidRPr="00527DFF" w:rsidRDefault="00AD308A" w:rsidP="00712A24">
      <w:pPr>
        <w:pStyle w:val="ListParagraph"/>
        <w:numPr>
          <w:ilvl w:val="0"/>
          <w:numId w:val="1"/>
        </w:numPr>
        <w:spacing w:after="0" w:line="360" w:lineRule="auto"/>
        <w:ind w:left="284" w:hanging="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rPr>
        <w:t>Scope of operation of the representative office</w:t>
      </w:r>
    </w:p>
    <w:p w:rsidR="00B30019" w:rsidRPr="00527DFF" w:rsidRDefault="00AD308A" w:rsidP="00712A24">
      <w:pPr>
        <w:pStyle w:val="ListParagraph"/>
        <w:numPr>
          <w:ilvl w:val="0"/>
          <w:numId w:val="1"/>
        </w:numPr>
        <w:spacing w:after="0" w:line="360" w:lineRule="auto"/>
        <w:ind w:left="284" w:hanging="284"/>
        <w:jc w:val="both"/>
        <w:rPr>
          <w:rFonts w:ascii="Times New Roman" w:hAnsi="Times New Roman" w:cs="Times New Roman"/>
          <w:color w:val="000000" w:themeColor="text1"/>
          <w:sz w:val="26"/>
          <w:szCs w:val="26"/>
          <w:shd w:val="clear" w:color="auto" w:fill="FFFFFF"/>
        </w:rPr>
      </w:pPr>
      <w:r w:rsidRPr="00527DFF">
        <w:rPr>
          <w:rFonts w:ascii="Times New Roman" w:hAnsi="Times New Roman" w:cs="Times New Roman"/>
          <w:color w:val="000000" w:themeColor="text1"/>
          <w:sz w:val="26"/>
          <w:szCs w:val="26"/>
        </w:rPr>
        <w:t>Move the headquarters to other centrally managed city/province or area under the management of the Management board.</w:t>
      </w:r>
      <w:r w:rsidR="0046363A" w:rsidRPr="00527DFF">
        <w:rPr>
          <w:rFonts w:ascii="Times New Roman" w:hAnsi="Times New Roman" w:cs="Times New Roman"/>
          <w:color w:val="000000" w:themeColor="text1"/>
          <w:sz w:val="26"/>
          <w:szCs w:val="26"/>
          <w:shd w:val="clear" w:color="auto" w:fill="FFFFFF"/>
        </w:rPr>
        <w:br w:type="page"/>
      </w:r>
    </w:p>
    <w:p w:rsidR="00545579" w:rsidRPr="00527DFF" w:rsidRDefault="00384DCF">
      <w:pPr>
        <w:rPr>
          <w:rFonts w:ascii="Times New Roman" w:hAnsi="Times New Roman" w:cs="Times New Roman"/>
          <w:b/>
          <w:color w:val="000000" w:themeColor="text1"/>
          <w:sz w:val="26"/>
          <w:szCs w:val="26"/>
          <w:lang w:val="vi-VN"/>
        </w:rPr>
      </w:pPr>
      <w:r w:rsidRPr="00527DFF">
        <w:rPr>
          <w:rFonts w:ascii="Times New Roman" w:eastAsia="Times New Roman" w:hAnsi="Times New Roman" w:cs="Times New Roman"/>
          <w:b/>
          <w:color w:val="000000" w:themeColor="text1"/>
          <w:sz w:val="26"/>
          <w:szCs w:val="26"/>
          <w:bdr w:val="nil"/>
        </w:rPr>
        <w:lastRenderedPageBreak/>
        <w:t xml:space="preserve">V. </w:t>
      </w:r>
      <w:r w:rsidR="0046363A" w:rsidRPr="00527DFF">
        <w:rPr>
          <w:rFonts w:ascii="Times New Roman" w:eastAsia="Times New Roman" w:hAnsi="Times New Roman" w:cs="Times New Roman"/>
          <w:b/>
          <w:color w:val="000000" w:themeColor="text1"/>
          <w:sz w:val="26"/>
          <w:szCs w:val="26"/>
          <w:bdr w:val="nil"/>
        </w:rPr>
        <w:t>Legal evidence</w:t>
      </w:r>
      <w:r w:rsidR="001020EB" w:rsidRPr="00527DFF">
        <w:rPr>
          <w:rFonts w:ascii="Times New Roman" w:eastAsia="Times New Roman" w:hAnsi="Times New Roman" w:cs="Times New Roman"/>
          <w:b/>
          <w:color w:val="000000" w:themeColor="text1"/>
          <w:sz w:val="26"/>
          <w:szCs w:val="26"/>
          <w:bdr w:val="nil"/>
        </w:rPr>
        <w:t>s</w:t>
      </w:r>
    </w:p>
    <w:tbl>
      <w:tblPr>
        <w:tblStyle w:val="TableGrid"/>
        <w:tblW w:w="9901" w:type="dxa"/>
        <w:tblLook w:val="04A0" w:firstRow="1" w:lastRow="0" w:firstColumn="1" w:lastColumn="0" w:noHBand="0" w:noVBand="1"/>
      </w:tblPr>
      <w:tblGrid>
        <w:gridCol w:w="9901"/>
      </w:tblGrid>
      <w:tr w:rsidR="001020EB" w:rsidRPr="00527DFF" w:rsidTr="003732B3">
        <w:trPr>
          <w:trHeight w:val="298"/>
        </w:trPr>
        <w:tc>
          <w:tcPr>
            <w:tcW w:w="9901" w:type="dxa"/>
            <w:hideMark/>
          </w:tcPr>
          <w:p w:rsidR="001020EB" w:rsidRPr="00527DFF" w:rsidRDefault="001020EB" w:rsidP="003732B3">
            <w:pPr>
              <w:spacing w:before="240"/>
              <w:jc w:val="center"/>
              <w:rPr>
                <w:rFonts w:ascii="Times New Roman" w:eastAsia="Times New Roman" w:hAnsi="Times New Roman" w:cs="Times New Roman"/>
                <w:b/>
                <w:bCs/>
                <w:color w:val="000000" w:themeColor="text1"/>
                <w:sz w:val="26"/>
                <w:szCs w:val="26"/>
              </w:rPr>
            </w:pPr>
            <w:bookmarkStart w:id="0" w:name="_GoBack"/>
            <w:r w:rsidRPr="00527DFF">
              <w:rPr>
                <w:rFonts w:ascii="Times New Roman" w:eastAsia="Times New Roman" w:hAnsi="Times New Roman" w:cs="Times New Roman"/>
                <w:b/>
                <w:bCs/>
                <w:color w:val="000000" w:themeColor="text1"/>
                <w:sz w:val="26"/>
                <w:szCs w:val="26"/>
                <w:bdr w:val="nil"/>
              </w:rPr>
              <w:t>Legal document</w:t>
            </w:r>
            <w:r w:rsidR="003732B3">
              <w:rPr>
                <w:rFonts w:ascii="Times New Roman" w:eastAsia="Times New Roman" w:hAnsi="Times New Roman" w:cs="Times New Roman"/>
                <w:b/>
                <w:bCs/>
                <w:color w:val="000000" w:themeColor="text1"/>
                <w:sz w:val="26"/>
                <w:szCs w:val="26"/>
                <w:bdr w:val="nil"/>
              </w:rPr>
              <w:t>s</w:t>
            </w:r>
          </w:p>
        </w:tc>
      </w:tr>
      <w:tr w:rsidR="001020EB" w:rsidRPr="00527DFF" w:rsidTr="003732B3">
        <w:trPr>
          <w:trHeight w:val="519"/>
        </w:trPr>
        <w:tc>
          <w:tcPr>
            <w:tcW w:w="9901" w:type="dxa"/>
            <w:hideMark/>
          </w:tcPr>
          <w:p w:rsidR="001020EB" w:rsidRPr="00527DFF" w:rsidRDefault="00AD308A" w:rsidP="003732B3">
            <w:pPr>
              <w:spacing w:before="240"/>
              <w:jc w:val="both"/>
              <w:rPr>
                <w:rFonts w:ascii="Times New Roman" w:eastAsia="Times New Roman" w:hAnsi="Times New Roman" w:cs="Times New Roman"/>
                <w:color w:val="000000" w:themeColor="text1"/>
                <w:sz w:val="26"/>
                <w:szCs w:val="26"/>
              </w:rPr>
            </w:pPr>
            <w:r w:rsidRPr="00527DFF">
              <w:rPr>
                <w:rFonts w:ascii="Times New Roman" w:hAnsi="Times New Roman" w:cs="Times New Roman"/>
                <w:sz w:val="26"/>
                <w:szCs w:val="26"/>
              </w:rPr>
              <w:t xml:space="preserve">Forms regulated on </w:t>
            </w:r>
            <w:r w:rsidR="000117AF" w:rsidRPr="00527DFF">
              <w:rPr>
                <w:rFonts w:ascii="Times New Roman" w:hAnsi="Times New Roman" w:cs="Times New Roman"/>
                <w:sz w:val="26"/>
                <w:szCs w:val="26"/>
              </w:rPr>
              <w:t xml:space="preserve">Decree </w:t>
            </w:r>
            <w:hyperlink r:id="rId8" w:history="1">
              <w:r w:rsidR="001020EB" w:rsidRPr="00527DFF">
                <w:rPr>
                  <w:rFonts w:ascii="Times New Roman" w:eastAsia="Times New Roman" w:hAnsi="Times New Roman" w:cs="Times New Roman"/>
                  <w:color w:val="000000" w:themeColor="text1"/>
                  <w:sz w:val="26"/>
                  <w:szCs w:val="26"/>
                  <w:bdr w:val="nil"/>
                </w:rPr>
                <w:t>No. 07/2016/ND-CP of the Government dated January 25</w:t>
              </w:r>
              <w:r w:rsidR="001020EB" w:rsidRPr="00527DFF">
                <w:rPr>
                  <w:rFonts w:ascii="Times New Roman" w:eastAsia="Times New Roman" w:hAnsi="Times New Roman" w:cs="Times New Roman"/>
                  <w:color w:val="000000" w:themeColor="text1"/>
                  <w:sz w:val="26"/>
                  <w:szCs w:val="26"/>
                  <w:bdr w:val="nil"/>
                  <w:vertAlign w:val="superscript"/>
                </w:rPr>
                <w:t>th</w:t>
              </w:r>
              <w:r w:rsidR="001020EB" w:rsidRPr="00527DFF">
                <w:rPr>
                  <w:rFonts w:ascii="Times New Roman" w:eastAsia="Times New Roman" w:hAnsi="Times New Roman" w:cs="Times New Roman"/>
                  <w:color w:val="000000" w:themeColor="text1"/>
                  <w:sz w:val="26"/>
                  <w:szCs w:val="26"/>
                  <w:bdr w:val="nil"/>
                </w:rPr>
                <w:t>, 2016</w:t>
              </w:r>
            </w:hyperlink>
            <w:r w:rsidRPr="00527DFF">
              <w:rPr>
                <w:rFonts w:ascii="Times New Roman" w:eastAsia="Times New Roman" w:hAnsi="Times New Roman" w:cs="Times New Roman"/>
                <w:color w:val="000000" w:themeColor="text1"/>
                <w:sz w:val="26"/>
                <w:szCs w:val="26"/>
                <w:bdr w:val="nil"/>
              </w:rPr>
              <w:t xml:space="preserve"> regarding to </w:t>
            </w:r>
            <w:r w:rsidRPr="00527DFF">
              <w:rPr>
                <w:rFonts w:ascii="Times New Roman" w:hAnsi="Times New Roman" w:cs="Times New Roman"/>
                <w:sz w:val="26"/>
                <w:szCs w:val="26"/>
              </w:rPr>
              <w:t>representative office and branch of foreign trader in Vietnam.</w:t>
            </w:r>
          </w:p>
        </w:tc>
      </w:tr>
      <w:tr w:rsidR="001020EB" w:rsidRPr="00527DFF" w:rsidTr="003732B3">
        <w:trPr>
          <w:trHeight w:val="480"/>
        </w:trPr>
        <w:tc>
          <w:tcPr>
            <w:tcW w:w="9901" w:type="dxa"/>
          </w:tcPr>
          <w:p w:rsidR="001020EB" w:rsidRPr="00527DFF" w:rsidRDefault="00AD308A" w:rsidP="003732B3">
            <w:pPr>
              <w:spacing w:before="240"/>
              <w:jc w:val="both"/>
              <w:rPr>
                <w:rFonts w:ascii="Times New Roman" w:hAnsi="Times New Roman" w:cs="Times New Roman"/>
                <w:sz w:val="26"/>
                <w:szCs w:val="26"/>
              </w:rPr>
            </w:pPr>
            <w:r w:rsidRPr="00527DFF">
              <w:rPr>
                <w:rFonts w:ascii="Times New Roman" w:hAnsi="Times New Roman" w:cs="Times New Roman"/>
                <w:sz w:val="26"/>
                <w:szCs w:val="26"/>
              </w:rPr>
              <w:t xml:space="preserve">Detail regulation of the Trade Law regarding to representative office and branch of foreign trader in Vietnam. </w:t>
            </w:r>
          </w:p>
        </w:tc>
      </w:tr>
      <w:bookmarkEnd w:id="0"/>
    </w:tbl>
    <w:p w:rsidR="00B30019" w:rsidRPr="00527DFF" w:rsidRDefault="003732B3">
      <w:pPr>
        <w:rPr>
          <w:rFonts w:ascii="Times New Roman" w:hAnsi="Times New Roman" w:cs="Times New Roman"/>
          <w:color w:val="000000" w:themeColor="text1"/>
          <w:sz w:val="26"/>
          <w:szCs w:val="26"/>
          <w:lang w:val="vi-VN"/>
        </w:rPr>
      </w:pPr>
    </w:p>
    <w:sectPr w:rsidR="00B30019" w:rsidRPr="00527DFF" w:rsidSect="00527DFF">
      <w:pgSz w:w="12240" w:h="15840"/>
      <w:pgMar w:top="993"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9DF"/>
    <w:multiLevelType w:val="hybridMultilevel"/>
    <w:tmpl w:val="DB4E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2"/>
  </w:compat>
  <w:rsids>
    <w:rsidRoot w:val="000520A3"/>
    <w:rsid w:val="000117AF"/>
    <w:rsid w:val="000520A3"/>
    <w:rsid w:val="000E03A0"/>
    <w:rsid w:val="001020EB"/>
    <w:rsid w:val="00126AB6"/>
    <w:rsid w:val="001F1D2A"/>
    <w:rsid w:val="003225CF"/>
    <w:rsid w:val="00335837"/>
    <w:rsid w:val="003732B3"/>
    <w:rsid w:val="00384DCF"/>
    <w:rsid w:val="003D68F0"/>
    <w:rsid w:val="0046363A"/>
    <w:rsid w:val="004C7729"/>
    <w:rsid w:val="00503775"/>
    <w:rsid w:val="00527DFF"/>
    <w:rsid w:val="00532490"/>
    <w:rsid w:val="00710920"/>
    <w:rsid w:val="00712A24"/>
    <w:rsid w:val="0085661E"/>
    <w:rsid w:val="009355D8"/>
    <w:rsid w:val="009A7A56"/>
    <w:rsid w:val="009C7698"/>
    <w:rsid w:val="00A07640"/>
    <w:rsid w:val="00AD308A"/>
    <w:rsid w:val="00B427F7"/>
    <w:rsid w:val="00BF1A0D"/>
    <w:rsid w:val="00BF4D48"/>
    <w:rsid w:val="00C50856"/>
    <w:rsid w:val="00C96449"/>
    <w:rsid w:val="00DE2FAF"/>
    <w:rsid w:val="00E6055D"/>
    <w:rsid w:val="00EF5493"/>
    <w:rsid w:val="00FE00BB"/>
    <w:rsid w:val="00FE5AEB"/>
    <w:rsid w:val="00FF1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019"/>
    <w:rPr>
      <w:b/>
      <w:bCs/>
    </w:rPr>
  </w:style>
  <w:style w:type="paragraph" w:styleId="NormalWeb">
    <w:name w:val="Normal (Web)"/>
    <w:basedOn w:val="Normal"/>
    <w:uiPriority w:val="99"/>
    <w:unhideWhenUsed/>
    <w:rsid w:val="00B30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019"/>
    <w:rPr>
      <w:color w:val="0000FF"/>
      <w:u w:val="single"/>
    </w:rPr>
  </w:style>
  <w:style w:type="paragraph" w:customStyle="1" w:styleId="f-orange">
    <w:name w:val="f-orange"/>
    <w:basedOn w:val="Normal"/>
    <w:rsid w:val="00B300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00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019"/>
  </w:style>
  <w:style w:type="paragraph" w:styleId="Footer">
    <w:name w:val="footer"/>
    <w:basedOn w:val="Normal"/>
    <w:link w:val="FooterChar"/>
    <w:uiPriority w:val="99"/>
    <w:semiHidden/>
    <w:unhideWhenUsed/>
    <w:rsid w:val="00B30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019"/>
  </w:style>
  <w:style w:type="paragraph" w:styleId="ListParagraph">
    <w:name w:val="List Paragraph"/>
    <w:basedOn w:val="Normal"/>
    <w:uiPriority w:val="34"/>
    <w:qFormat/>
    <w:rsid w:val="00384DCF"/>
    <w:pPr>
      <w:ind w:left="720"/>
      <w:contextualSpacing/>
    </w:pPr>
  </w:style>
  <w:style w:type="table" w:styleId="MediumShading1-Accent5">
    <w:name w:val="Medium Shading 1 Accent 5"/>
    <w:basedOn w:val="TableNormal"/>
    <w:uiPriority w:val="63"/>
    <w:rsid w:val="003732B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37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http://tthc.thuathienhue.gov.vn/Content/Thutuc/donvi?iDonVi=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thc.thuathienhue.gov.vn/Content/Thutuc/donvi?iDonVi=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Nhu Ngoc</cp:lastModifiedBy>
  <cp:revision>25</cp:revision>
  <dcterms:created xsi:type="dcterms:W3CDTF">2017-12-19T00:50:00Z</dcterms:created>
  <dcterms:modified xsi:type="dcterms:W3CDTF">2023-07-18T08:26:00Z</dcterms:modified>
</cp:coreProperties>
</file>