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9" w:type="dxa"/>
        <w:tblInd w:w="-142" w:type="dxa"/>
        <w:tblLook w:val="0000" w:firstRow="0" w:lastRow="0" w:firstColumn="0" w:lastColumn="0" w:noHBand="0" w:noVBand="0"/>
      </w:tblPr>
      <w:tblGrid>
        <w:gridCol w:w="3686"/>
        <w:gridCol w:w="5733"/>
      </w:tblGrid>
      <w:tr w:rsidR="008E7002" w:rsidRPr="008E7002" w14:paraId="420829DB" w14:textId="77777777" w:rsidTr="00422FE8">
        <w:trPr>
          <w:trHeight w:val="698"/>
        </w:trPr>
        <w:tc>
          <w:tcPr>
            <w:tcW w:w="3686" w:type="dxa"/>
            <w:shd w:val="clear" w:color="auto" w:fill="FFFFFF"/>
          </w:tcPr>
          <w:p w14:paraId="2A7DA214" w14:textId="2BF63E6B" w:rsidR="00813301" w:rsidRPr="008E7002" w:rsidRDefault="00474D2D" w:rsidP="006138AF">
            <w:pPr>
              <w:autoSpaceDE w:val="0"/>
              <w:autoSpaceDN w:val="0"/>
              <w:adjustRightInd w:val="0"/>
              <w:jc w:val="center"/>
              <w:rPr>
                <w:b/>
                <w:sz w:val="28"/>
                <w:szCs w:val="28"/>
                <w:lang w:val="vi-VN"/>
              </w:rPr>
            </w:pPr>
            <w:r w:rsidRPr="008E7002">
              <w:rPr>
                <w:b/>
                <w:bCs/>
                <w:noProof/>
                <w:sz w:val="26"/>
                <w:szCs w:val="28"/>
              </w:rPr>
              <mc:AlternateContent>
                <mc:Choice Requires="wps">
                  <w:drawing>
                    <wp:anchor distT="0" distB="0" distL="114300" distR="114300" simplePos="0" relativeHeight="251664384" behindDoc="0" locked="0" layoutInCell="1" allowOverlap="1" wp14:anchorId="001D0C8B" wp14:editId="228FB371">
                      <wp:simplePos x="0" y="0"/>
                      <wp:positionH relativeFrom="column">
                        <wp:posOffset>688340</wp:posOffset>
                      </wp:positionH>
                      <wp:positionV relativeFrom="paragraph">
                        <wp:posOffset>415925</wp:posOffset>
                      </wp:positionV>
                      <wp:extent cx="69913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6991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264F97"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2pt,32.75pt" to="109.2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8kzgEAAAIEAAAOAAAAZHJzL2Uyb0RvYy54bWysU8Fu3CAQvVfqPyDuXdupEjXWenPYKL1U&#10;7appPoDgYY0EDAK69v59B7zrjdpKVaNcsAfmvZn3GNZ3kzXsACFqdB1vVjVn4CT22u07/vTj4cMn&#10;zmISrhcGHXT8CJHfbd6/W4++hSsc0PQQGJG42I6+40NKvq2qKAewIq7Qg6NDhcGKRGHYV30QI7Fb&#10;U13V9U01Yuh9QAkx0u79fMg3hV8pkOmbUhESMx2n3lJZQ1mf81pt1qLdB+EHLU9tiFd0YYV2VHSh&#10;uhdJsJ9B/0FltQwYUaWVRFuhUlpC0UBqmvo3NY+D8FC0kDnRLzbFt6OVXw+7wHTf8WvOnLB0RY8p&#10;CL0fEtuic2QgBnadfRp9bCl963bhFEW/C1n0pILNX5LDpuLtcfEWpsQkbd7c3jYfqYY8H1UXnA8x&#10;fQa0LP903GiXVYtWHL7ERLUo9ZySt43La0Sj+wdtTAnyvMDWBHYQdNNpanLHhHuRRVFGVlnH3Hn5&#10;S0cDM+t3UOQE9dqU6mUGL5xCSnDpzGscZWeYog4WYP1v4Ck/Q6HM5/+AF0SpjC4tYKsdhr9Vv1ih&#10;5vyzA7PubMEz9sdyp8UaGrTi3OlR5El+GRf45elufgEAAP//AwBQSwMEFAAGAAgAAAAhAMjAk7ne&#10;AAAACQEAAA8AAABkcnMvZG93bnJldi54bWxMj0FLw0AQhe+C/2GZghexm1YTQsymSKAXD4KNFI/b&#10;7DQJzc6G7LZJ/70jHuxt3szjzffyzWx7ccHRd44UrJYRCKTamY4aBV/V9ikF4YMmo3tHqOCKHjbF&#10;/V2uM+Mm+sTLLjSCQ8hnWkEbwpBJ6esWrfZLNyDx7ehGqwPLsZFm1BOH216uoyiRVnfEH1o9YNli&#10;fdqdrYLv5vF5u6+omsrwcUza+bp/j0ulHhbz2yuIgHP4N8MvPqNDwUwHdybjRc86Sl/YqiCJYxBs&#10;WK9SHg5/C1nk8rZB8QMAAP//AwBQSwECLQAUAAYACAAAACEAtoM4kv4AAADhAQAAEwAAAAAAAAAA&#10;AAAAAAAAAAAAW0NvbnRlbnRfVHlwZXNdLnhtbFBLAQItABQABgAIAAAAIQA4/SH/1gAAAJQBAAAL&#10;AAAAAAAAAAAAAAAAAC8BAABfcmVscy8ucmVsc1BLAQItABQABgAIAAAAIQDvuV8kzgEAAAIEAAAO&#10;AAAAAAAAAAAAAAAAAC4CAABkcnMvZTJvRG9jLnhtbFBLAQItABQABgAIAAAAIQDIwJO53gAAAAkB&#10;AAAPAAAAAAAAAAAAAAAAACgEAABkcnMvZG93bnJldi54bWxQSwUGAAAAAAQABADzAAAAMwUAAAAA&#10;" strokecolor="black [3213]" strokeweight=".5pt">
                      <v:stroke joinstyle="miter"/>
                    </v:line>
                  </w:pict>
                </mc:Fallback>
              </mc:AlternateContent>
            </w:r>
            <w:r w:rsidR="00813301" w:rsidRPr="008E7002">
              <w:rPr>
                <w:b/>
                <w:bCs/>
                <w:sz w:val="28"/>
                <w:szCs w:val="28"/>
                <w:lang w:val="en"/>
              </w:rPr>
              <w:t>HỘ</w:t>
            </w:r>
            <w:r w:rsidRPr="008E7002">
              <w:rPr>
                <w:b/>
                <w:bCs/>
                <w:sz w:val="28"/>
                <w:szCs w:val="28"/>
                <w:lang w:val="en"/>
              </w:rPr>
              <w:t>I ĐỒNG NHÂN DÂN</w:t>
            </w:r>
            <w:r w:rsidRPr="008E7002">
              <w:rPr>
                <w:b/>
                <w:bCs/>
                <w:sz w:val="28"/>
                <w:szCs w:val="28"/>
                <w:lang w:val="en"/>
              </w:rPr>
              <w:br/>
            </w:r>
            <w:r w:rsidRPr="008E7002">
              <w:rPr>
                <w:b/>
                <w:sz w:val="28"/>
                <w:szCs w:val="28"/>
                <w:lang w:val="vi-VN"/>
              </w:rPr>
              <w:t>THÀNH PHỐ HUẾ</w:t>
            </w:r>
          </w:p>
        </w:tc>
        <w:tc>
          <w:tcPr>
            <w:tcW w:w="5733" w:type="dxa"/>
            <w:shd w:val="clear" w:color="auto" w:fill="FFFFFF"/>
          </w:tcPr>
          <w:p w14:paraId="30BF9D74" w14:textId="188F0949" w:rsidR="00813301" w:rsidRPr="008E7002" w:rsidRDefault="00813301" w:rsidP="006138AF">
            <w:pPr>
              <w:autoSpaceDE w:val="0"/>
              <w:autoSpaceDN w:val="0"/>
              <w:adjustRightInd w:val="0"/>
              <w:jc w:val="center"/>
              <w:rPr>
                <w:sz w:val="22"/>
                <w:szCs w:val="22"/>
                <w:lang w:val="en"/>
              </w:rPr>
            </w:pPr>
            <w:r w:rsidRPr="008E7002">
              <w:rPr>
                <w:b/>
                <w:bCs/>
                <w:noProof/>
                <w:sz w:val="26"/>
                <w:szCs w:val="26"/>
              </w:rPr>
              <mc:AlternateContent>
                <mc:Choice Requires="wps">
                  <w:drawing>
                    <wp:anchor distT="0" distB="0" distL="114300" distR="114300" simplePos="0" relativeHeight="251661312" behindDoc="0" locked="0" layoutInCell="1" allowOverlap="1" wp14:anchorId="3BB93BD4" wp14:editId="068F8339">
                      <wp:simplePos x="0" y="0"/>
                      <wp:positionH relativeFrom="column">
                        <wp:posOffset>676910</wp:posOffset>
                      </wp:positionH>
                      <wp:positionV relativeFrom="paragraph">
                        <wp:posOffset>413385</wp:posOffset>
                      </wp:positionV>
                      <wp:extent cx="21526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D8213B" id="_x0000_t32" coordsize="21600,21600" o:spt="32" o:oned="t" path="m,l21600,21600e" filled="f">
                      <v:path arrowok="t" fillok="f" o:connecttype="none"/>
                      <o:lock v:ext="edit" shapetype="t"/>
                    </v:shapetype>
                    <v:shape id="Straight Arrow Connector 3" o:spid="_x0000_s1026" type="#_x0000_t32" style="position:absolute;margin-left:53.3pt;margin-top:32.55pt;width:16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pi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h+lkOJ3g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MNb/1TcAAAACQEAAA8AAABkcnMvZG93bnJldi54bWxM&#10;j8FOwzAQRO9I/IO1SFwQtVM1EaRxqgqJA0faSlzdeJsE4nUUO03o17OIAz3O7NPsTLGZXSfOOITW&#10;k4ZkoUAgVd62VGs47F8fn0CEaMiazhNq+MYAm/L2pjC59RO943kXa8EhFHKjoYmxz6UMVYPOhIXv&#10;kfh28oMzkeVQSzuYicNdJ5dKZdKZlvhDY3p8abD62o1OA4YxTdT22dWHt8v08LG8fE79Xuv7u3m7&#10;BhFxjv8w/Nbn6lByp6MfyQbRsVZZxqiGLE1AMLBapWwc/wxZFvJ6QfkDAAD//wMAUEsBAi0AFAAG&#10;AAgAAAAhALaDOJL+AAAA4QEAABMAAAAAAAAAAAAAAAAAAAAAAFtDb250ZW50X1R5cGVzXS54bWxQ&#10;SwECLQAUAAYACAAAACEAOP0h/9YAAACUAQAACwAAAAAAAAAAAAAAAAAvAQAAX3JlbHMvLnJlbHNQ&#10;SwECLQAUAAYACAAAACEAipz6YiUCAABKBAAADgAAAAAAAAAAAAAAAAAuAgAAZHJzL2Uyb0RvYy54&#10;bWxQSwECLQAUAAYACAAAACEAw1v/VNwAAAAJAQAADwAAAAAAAAAAAAAAAAB/BAAAZHJzL2Rvd25y&#10;ZXYueG1sUEsFBgAAAAAEAAQA8wAAAIgFAAAAAA==&#10;"/>
                  </w:pict>
                </mc:Fallback>
              </mc:AlternateContent>
            </w:r>
            <w:r w:rsidRPr="008E7002">
              <w:rPr>
                <w:b/>
                <w:bCs/>
                <w:sz w:val="26"/>
                <w:szCs w:val="26"/>
                <w:lang w:val="en"/>
              </w:rPr>
              <w:t>CỘNG HÒA XÃ HỘI CHỦ NGHĨA VIỆT NAM</w:t>
            </w:r>
            <w:r w:rsidRPr="008E7002">
              <w:rPr>
                <w:b/>
                <w:bCs/>
                <w:sz w:val="20"/>
                <w:szCs w:val="20"/>
                <w:lang w:val="en"/>
              </w:rPr>
              <w:br/>
            </w:r>
            <w:r w:rsidRPr="008E7002">
              <w:rPr>
                <w:b/>
                <w:bCs/>
                <w:sz w:val="28"/>
                <w:szCs w:val="28"/>
                <w:lang w:val="en"/>
              </w:rPr>
              <w:t>Độc lập - Tự do - Hạnh phúc</w:t>
            </w:r>
          </w:p>
        </w:tc>
      </w:tr>
      <w:tr w:rsidR="008E7002" w:rsidRPr="008E7002" w14:paraId="0B32431B" w14:textId="77777777" w:rsidTr="00422FE8">
        <w:trPr>
          <w:trHeight w:val="1"/>
        </w:trPr>
        <w:tc>
          <w:tcPr>
            <w:tcW w:w="3686" w:type="dxa"/>
            <w:shd w:val="clear" w:color="auto" w:fill="FFFFFF"/>
          </w:tcPr>
          <w:p w14:paraId="4E3A91AC" w14:textId="61A501CC" w:rsidR="00813301" w:rsidRPr="008E7002" w:rsidRDefault="00813301" w:rsidP="00B84789">
            <w:pPr>
              <w:autoSpaceDE w:val="0"/>
              <w:autoSpaceDN w:val="0"/>
              <w:adjustRightInd w:val="0"/>
              <w:spacing w:before="120"/>
              <w:jc w:val="center"/>
              <w:rPr>
                <w:sz w:val="28"/>
                <w:szCs w:val="28"/>
                <w:lang w:val="en"/>
              </w:rPr>
            </w:pPr>
            <w:r w:rsidRPr="008E7002">
              <w:rPr>
                <w:sz w:val="28"/>
                <w:szCs w:val="28"/>
                <w:lang w:val="en"/>
              </w:rPr>
              <w:t xml:space="preserve">Số:        </w:t>
            </w:r>
            <w:r w:rsidR="00474D2D" w:rsidRPr="008E7002">
              <w:rPr>
                <w:sz w:val="28"/>
                <w:szCs w:val="28"/>
                <w:lang w:val="en"/>
              </w:rPr>
              <w:t>/</w:t>
            </w:r>
            <w:r w:rsidR="00474D2D" w:rsidRPr="008E7002">
              <w:rPr>
                <w:sz w:val="28"/>
                <w:szCs w:val="28"/>
                <w:lang w:val="vi-VN"/>
              </w:rPr>
              <w:t>202</w:t>
            </w:r>
            <w:r w:rsidR="00880D55">
              <w:rPr>
                <w:sz w:val="28"/>
                <w:szCs w:val="28"/>
              </w:rPr>
              <w:t>6</w:t>
            </w:r>
            <w:r w:rsidRPr="008E7002">
              <w:rPr>
                <w:sz w:val="28"/>
                <w:szCs w:val="28"/>
                <w:lang w:val="en"/>
              </w:rPr>
              <w:t>/NQ-HĐND</w:t>
            </w:r>
          </w:p>
        </w:tc>
        <w:tc>
          <w:tcPr>
            <w:tcW w:w="5733" w:type="dxa"/>
            <w:shd w:val="clear" w:color="auto" w:fill="FFFFFF"/>
          </w:tcPr>
          <w:p w14:paraId="37F34887" w14:textId="6E681D92" w:rsidR="00813301" w:rsidRPr="008E7002" w:rsidRDefault="00474D2D" w:rsidP="00BE49BF">
            <w:pPr>
              <w:autoSpaceDE w:val="0"/>
              <w:autoSpaceDN w:val="0"/>
              <w:adjustRightInd w:val="0"/>
              <w:spacing w:before="120"/>
              <w:jc w:val="center"/>
              <w:rPr>
                <w:sz w:val="28"/>
                <w:szCs w:val="28"/>
                <w:lang w:val="en"/>
              </w:rPr>
            </w:pPr>
            <w:r w:rsidRPr="008E7002">
              <w:rPr>
                <w:i/>
                <w:iCs/>
                <w:sz w:val="28"/>
                <w:szCs w:val="28"/>
                <w:lang w:val="vi-VN"/>
              </w:rPr>
              <w:t>Huế</w:t>
            </w:r>
            <w:r w:rsidR="00813301" w:rsidRPr="008E7002">
              <w:rPr>
                <w:i/>
                <w:iCs/>
                <w:sz w:val="28"/>
                <w:szCs w:val="28"/>
                <w:lang w:val="en"/>
              </w:rPr>
              <w:t>, ngày</w:t>
            </w:r>
            <w:r w:rsidR="00BD4463" w:rsidRPr="008E7002">
              <w:rPr>
                <w:i/>
                <w:iCs/>
                <w:sz w:val="28"/>
                <w:szCs w:val="28"/>
                <w:lang w:val="en"/>
              </w:rPr>
              <w:t xml:space="preserve"> </w:t>
            </w:r>
            <w:r w:rsidR="00411D3C" w:rsidRPr="008E7002">
              <w:rPr>
                <w:i/>
                <w:iCs/>
                <w:sz w:val="28"/>
                <w:szCs w:val="28"/>
                <w:lang w:val="en"/>
              </w:rPr>
              <w:t xml:space="preserve"> </w:t>
            </w:r>
            <w:r w:rsidR="00277677" w:rsidRPr="008E7002">
              <w:rPr>
                <w:i/>
                <w:iCs/>
                <w:sz w:val="28"/>
                <w:szCs w:val="28"/>
                <w:lang w:val="en"/>
              </w:rPr>
              <w:t xml:space="preserve">  </w:t>
            </w:r>
            <w:r w:rsidR="00813301" w:rsidRPr="008E7002">
              <w:rPr>
                <w:i/>
                <w:iCs/>
                <w:sz w:val="28"/>
                <w:szCs w:val="28"/>
                <w:lang w:val="en"/>
              </w:rPr>
              <w:t xml:space="preserve"> tháng</w:t>
            </w:r>
            <w:r w:rsidR="00BD4463" w:rsidRPr="008E7002">
              <w:rPr>
                <w:i/>
                <w:iCs/>
                <w:sz w:val="28"/>
                <w:szCs w:val="28"/>
                <w:lang w:val="en"/>
              </w:rPr>
              <w:t xml:space="preserve"> </w:t>
            </w:r>
            <w:r w:rsidR="00BE49BF" w:rsidRPr="008E7002">
              <w:rPr>
                <w:i/>
                <w:iCs/>
                <w:sz w:val="28"/>
                <w:szCs w:val="28"/>
                <w:lang w:val="en"/>
              </w:rPr>
              <w:t xml:space="preserve">   </w:t>
            </w:r>
            <w:r w:rsidR="00813301" w:rsidRPr="008E7002">
              <w:rPr>
                <w:i/>
                <w:iCs/>
                <w:sz w:val="28"/>
                <w:szCs w:val="28"/>
                <w:lang w:val="en"/>
              </w:rPr>
              <w:t xml:space="preserve"> </w:t>
            </w:r>
            <w:r w:rsidRPr="008E7002">
              <w:rPr>
                <w:i/>
                <w:iCs/>
                <w:sz w:val="28"/>
                <w:szCs w:val="28"/>
                <w:lang w:val="en"/>
              </w:rPr>
              <w:t xml:space="preserve">năm </w:t>
            </w:r>
            <w:r w:rsidRPr="008E7002">
              <w:rPr>
                <w:i/>
                <w:iCs/>
                <w:sz w:val="28"/>
                <w:szCs w:val="28"/>
                <w:lang w:val="vi-VN"/>
              </w:rPr>
              <w:t>2025</w:t>
            </w:r>
          </w:p>
        </w:tc>
      </w:tr>
    </w:tbl>
    <w:p w14:paraId="2245110B" w14:textId="7E829640" w:rsidR="00813301" w:rsidRPr="008E7002" w:rsidRDefault="00813301" w:rsidP="00813301">
      <w:pPr>
        <w:jc w:val="both"/>
        <w:rPr>
          <w:b/>
          <w:sz w:val="20"/>
          <w:szCs w:val="20"/>
          <w:shd w:val="clear" w:color="auto" w:fill="FFFFFF"/>
        </w:rPr>
      </w:pPr>
    </w:p>
    <w:p w14:paraId="4AD4F7CE" w14:textId="3F2C5CCF" w:rsidR="00F97271" w:rsidRPr="008E7002" w:rsidRDefault="00F97271" w:rsidP="00813301">
      <w:pPr>
        <w:autoSpaceDE w:val="0"/>
        <w:autoSpaceDN w:val="0"/>
        <w:adjustRightInd w:val="0"/>
        <w:spacing w:before="160" w:line="360" w:lineRule="exact"/>
        <w:jc w:val="center"/>
        <w:rPr>
          <w:b/>
          <w:bCs/>
          <w:sz w:val="28"/>
          <w:szCs w:val="28"/>
          <w:highlight w:val="white"/>
          <w:lang w:val="en"/>
        </w:rPr>
      </w:pPr>
    </w:p>
    <w:p w14:paraId="4EAB893E" w14:textId="631ED96C" w:rsidR="00813301" w:rsidRPr="008E7002" w:rsidRDefault="00813301" w:rsidP="00813301">
      <w:pPr>
        <w:autoSpaceDE w:val="0"/>
        <w:autoSpaceDN w:val="0"/>
        <w:adjustRightInd w:val="0"/>
        <w:spacing w:before="160" w:line="360" w:lineRule="exact"/>
        <w:jc w:val="center"/>
        <w:rPr>
          <w:b/>
          <w:bCs/>
          <w:sz w:val="28"/>
          <w:szCs w:val="28"/>
          <w:highlight w:val="white"/>
          <w:lang w:val="en"/>
        </w:rPr>
      </w:pPr>
      <w:r w:rsidRPr="008E7002">
        <w:rPr>
          <w:b/>
          <w:bCs/>
          <w:sz w:val="28"/>
          <w:szCs w:val="28"/>
          <w:highlight w:val="white"/>
          <w:lang w:val="en"/>
        </w:rPr>
        <w:t>NGHỊ QUYẾT</w:t>
      </w:r>
    </w:p>
    <w:p w14:paraId="6E4AFBCC" w14:textId="705F0C79" w:rsidR="00483F4A" w:rsidRPr="008E7002" w:rsidRDefault="00CA17E9" w:rsidP="00F97271">
      <w:pPr>
        <w:spacing w:after="240" w:line="340" w:lineRule="atLeast"/>
        <w:jc w:val="center"/>
        <w:rPr>
          <w:b/>
          <w:spacing w:val="-4"/>
          <w:sz w:val="28"/>
          <w:szCs w:val="28"/>
        </w:rPr>
      </w:pPr>
      <w:r>
        <w:rPr>
          <w:b/>
          <w:spacing w:val="-4"/>
          <w:sz w:val="28"/>
          <w:szCs w:val="28"/>
        </w:rPr>
        <w:t>Q</w:t>
      </w:r>
      <w:r w:rsidRPr="00CA17E9">
        <w:rPr>
          <w:b/>
          <w:spacing w:val="-4"/>
          <w:sz w:val="28"/>
          <w:szCs w:val="28"/>
        </w:rPr>
        <w:t xml:space="preserve">uy định mức thu, chế độ thu, nộp, quản lý và sử dụng phí </w:t>
      </w:r>
      <w:bookmarkStart w:id="0" w:name="_Hlk216802334"/>
      <w:r w:rsidRPr="00CA17E9">
        <w:rPr>
          <w:b/>
          <w:spacing w:val="-4"/>
          <w:sz w:val="28"/>
          <w:szCs w:val="28"/>
        </w:rPr>
        <w:t>th</w:t>
      </w:r>
      <w:r w:rsidR="00D52C3C">
        <w:rPr>
          <w:b/>
          <w:spacing w:val="-4"/>
          <w:sz w:val="28"/>
          <w:szCs w:val="28"/>
        </w:rPr>
        <w:t>a</w:t>
      </w:r>
      <w:r w:rsidRPr="00CA17E9">
        <w:rPr>
          <w:b/>
          <w:spacing w:val="-4"/>
          <w:sz w:val="28"/>
          <w:szCs w:val="28"/>
        </w:rPr>
        <w:t>m quan di tích lịch sử và kiến trúc nghệ thuật quốc gia Hải Vân Quan</w:t>
      </w:r>
      <w:bookmarkEnd w:id="0"/>
    </w:p>
    <w:p w14:paraId="4AB23FC7" w14:textId="475BA53B" w:rsidR="00813301" w:rsidRPr="008E7002" w:rsidRDefault="00813301" w:rsidP="00813301">
      <w:pPr>
        <w:shd w:val="clear" w:color="auto" w:fill="FFFFFF"/>
        <w:jc w:val="center"/>
        <w:rPr>
          <w:bCs/>
        </w:rPr>
      </w:pPr>
    </w:p>
    <w:p w14:paraId="7458AD87" w14:textId="246C578A" w:rsidR="002F5714" w:rsidRPr="008E7002" w:rsidRDefault="002F5714" w:rsidP="00582D0A">
      <w:pPr>
        <w:pStyle w:val="NormalWeb"/>
        <w:spacing w:before="20" w:beforeAutospacing="0" w:after="20" w:afterAutospacing="0" w:line="360" w:lineRule="atLeast"/>
        <w:ind w:firstLine="567"/>
        <w:jc w:val="both"/>
        <w:rPr>
          <w:i/>
          <w:iCs/>
          <w:sz w:val="28"/>
          <w:szCs w:val="28"/>
        </w:rPr>
      </w:pPr>
      <w:r w:rsidRPr="008E7002">
        <w:rPr>
          <w:i/>
          <w:iCs/>
          <w:sz w:val="28"/>
          <w:szCs w:val="28"/>
        </w:rPr>
        <w:t xml:space="preserve">Căn cứ Luật Tổ chức chính quyền địa phương số 72/2025/QH15; </w:t>
      </w:r>
    </w:p>
    <w:p w14:paraId="0905FCCC" w14:textId="77777777" w:rsidR="002F5714" w:rsidRPr="008E7002" w:rsidRDefault="002F5714" w:rsidP="00582D0A">
      <w:pPr>
        <w:pStyle w:val="NormalWeb"/>
        <w:spacing w:before="20" w:beforeAutospacing="0" w:after="20" w:afterAutospacing="0" w:line="360" w:lineRule="atLeast"/>
        <w:ind w:firstLine="567"/>
        <w:jc w:val="both"/>
        <w:rPr>
          <w:i/>
          <w:iCs/>
          <w:sz w:val="28"/>
          <w:szCs w:val="28"/>
        </w:rPr>
      </w:pPr>
      <w:r w:rsidRPr="008E7002">
        <w:rPr>
          <w:i/>
          <w:iCs/>
          <w:sz w:val="28"/>
          <w:szCs w:val="28"/>
        </w:rPr>
        <w:t xml:space="preserve">Căn cứ Luật Ban hành văn bản quy phạm pháp luật số 64/2025/QH15; </w:t>
      </w:r>
    </w:p>
    <w:p w14:paraId="45BFCF30" w14:textId="77777777" w:rsidR="002F5714" w:rsidRPr="008E7002" w:rsidRDefault="002F5714" w:rsidP="00582D0A">
      <w:pPr>
        <w:pStyle w:val="NormalWeb"/>
        <w:spacing w:before="20" w:beforeAutospacing="0" w:after="20" w:afterAutospacing="0" w:line="360" w:lineRule="atLeast"/>
        <w:ind w:firstLine="567"/>
        <w:jc w:val="both"/>
        <w:rPr>
          <w:i/>
          <w:iCs/>
          <w:sz w:val="28"/>
          <w:szCs w:val="28"/>
        </w:rPr>
      </w:pPr>
      <w:r w:rsidRPr="008E7002">
        <w:rPr>
          <w:i/>
          <w:iCs/>
          <w:sz w:val="28"/>
          <w:szCs w:val="28"/>
        </w:rPr>
        <w:t xml:space="preserve">Căn cứ Luật sửa đổi, bổ sung một số điều của Luật Ban hành văn bản quy phạm pháp luật số 87/2025/QH15; </w:t>
      </w:r>
    </w:p>
    <w:p w14:paraId="2950ACA6" w14:textId="3BB6624F" w:rsidR="005C50A4" w:rsidRPr="008E7002" w:rsidRDefault="005C50A4" w:rsidP="00582D0A">
      <w:pPr>
        <w:pStyle w:val="NormalWeb"/>
        <w:spacing w:before="20" w:beforeAutospacing="0" w:after="20" w:afterAutospacing="0" w:line="360" w:lineRule="atLeast"/>
        <w:ind w:firstLine="567"/>
        <w:jc w:val="both"/>
        <w:rPr>
          <w:i/>
          <w:iCs/>
          <w:sz w:val="28"/>
          <w:szCs w:val="28"/>
        </w:rPr>
      </w:pPr>
      <w:r w:rsidRPr="008E7002">
        <w:rPr>
          <w:i/>
          <w:iCs/>
          <w:sz w:val="28"/>
          <w:szCs w:val="28"/>
        </w:rPr>
        <w:t>Căn cứ Luật Ngân sách nhà nước số 89/2025/QH15</w:t>
      </w:r>
      <w:r w:rsidR="001A0D3F">
        <w:rPr>
          <w:i/>
          <w:iCs/>
          <w:sz w:val="28"/>
          <w:szCs w:val="28"/>
        </w:rPr>
        <w:t>;</w:t>
      </w:r>
    </w:p>
    <w:p w14:paraId="16FC1FE5" w14:textId="140D1707" w:rsidR="005C50A4" w:rsidRPr="008E7002" w:rsidRDefault="005C50A4" w:rsidP="00582D0A">
      <w:pPr>
        <w:pStyle w:val="NormalWeb"/>
        <w:spacing w:before="20" w:beforeAutospacing="0" w:after="20" w:afterAutospacing="0" w:line="360" w:lineRule="atLeast"/>
        <w:ind w:firstLine="567"/>
        <w:jc w:val="both"/>
        <w:rPr>
          <w:i/>
          <w:iCs/>
          <w:sz w:val="28"/>
          <w:szCs w:val="28"/>
        </w:rPr>
      </w:pPr>
      <w:r w:rsidRPr="008E7002">
        <w:rPr>
          <w:i/>
          <w:iCs/>
          <w:sz w:val="28"/>
          <w:szCs w:val="28"/>
        </w:rPr>
        <w:t>Căn cứ Luật Phí và lệ phí số 97/2015/QH13;</w:t>
      </w:r>
    </w:p>
    <w:p w14:paraId="61604185" w14:textId="2C63F189" w:rsidR="005C50A4" w:rsidRPr="008E7002" w:rsidRDefault="005C50A4" w:rsidP="00582D0A">
      <w:pPr>
        <w:pStyle w:val="NormalWeb"/>
        <w:spacing w:before="20" w:beforeAutospacing="0" w:after="20" w:afterAutospacing="0" w:line="360" w:lineRule="atLeast"/>
        <w:ind w:firstLine="567"/>
        <w:jc w:val="both"/>
        <w:rPr>
          <w:i/>
          <w:iCs/>
          <w:sz w:val="28"/>
          <w:szCs w:val="28"/>
        </w:rPr>
      </w:pPr>
      <w:r w:rsidRPr="008E7002">
        <w:rPr>
          <w:i/>
          <w:iCs/>
          <w:sz w:val="28"/>
          <w:szCs w:val="28"/>
        </w:rPr>
        <w:t>Căn cứ Luật Di sản văn hóa số 45/2024/QH15;</w:t>
      </w:r>
    </w:p>
    <w:p w14:paraId="44BE8766" w14:textId="10986D3F" w:rsidR="005C50A4" w:rsidRPr="008E7002" w:rsidRDefault="005C50A4" w:rsidP="00582D0A">
      <w:pPr>
        <w:pStyle w:val="NormalWeb"/>
        <w:spacing w:before="20" w:beforeAutospacing="0" w:after="20" w:afterAutospacing="0" w:line="360" w:lineRule="atLeast"/>
        <w:ind w:firstLine="567"/>
        <w:jc w:val="both"/>
        <w:rPr>
          <w:i/>
          <w:iCs/>
          <w:sz w:val="28"/>
          <w:szCs w:val="28"/>
        </w:rPr>
      </w:pPr>
      <w:r w:rsidRPr="008E7002">
        <w:rPr>
          <w:i/>
          <w:iCs/>
          <w:sz w:val="28"/>
          <w:szCs w:val="28"/>
        </w:rPr>
        <w:t>Căn cứ Nghị định số 120/2016/NĐ-CP của Chính phủ quy định chi tiết và hướng dẫn thi hành một số điều của Luật phí và lệ phí;</w:t>
      </w:r>
    </w:p>
    <w:p w14:paraId="3D22C1A1" w14:textId="77777777" w:rsidR="0055047B" w:rsidRPr="0055047B" w:rsidRDefault="0055047B" w:rsidP="00582D0A">
      <w:pPr>
        <w:pStyle w:val="NormalWeb"/>
        <w:spacing w:before="20" w:beforeAutospacing="0" w:after="20" w:afterAutospacing="0" w:line="360" w:lineRule="atLeast"/>
        <w:ind w:firstLine="567"/>
        <w:jc w:val="both"/>
        <w:rPr>
          <w:i/>
          <w:iCs/>
          <w:sz w:val="28"/>
          <w:szCs w:val="28"/>
        </w:rPr>
      </w:pPr>
      <w:r w:rsidRPr="0055047B">
        <w:rPr>
          <w:i/>
          <w:iCs/>
          <w:sz w:val="28"/>
          <w:szCs w:val="28"/>
        </w:rPr>
        <w:t>Căn cứ Nghị định số 82/2023/NĐ-CP của Chính phủ sửa đổi, bổ sung một số điều của Nghị định số 120/2016/NĐ-CP ngày 23 tháng 8 năm 2026 của Chính phủ quy định chi tiết và hướng dẫn thi hành một số điều của Luật Phí và lệ phí;</w:t>
      </w:r>
    </w:p>
    <w:p w14:paraId="796B24F6" w14:textId="77777777" w:rsidR="0055047B" w:rsidRPr="0055047B" w:rsidRDefault="0055047B" w:rsidP="00582D0A">
      <w:pPr>
        <w:pStyle w:val="NormalWeb"/>
        <w:spacing w:before="20" w:beforeAutospacing="0" w:after="20" w:afterAutospacing="0" w:line="360" w:lineRule="atLeast"/>
        <w:ind w:firstLine="567"/>
        <w:jc w:val="both"/>
        <w:rPr>
          <w:i/>
          <w:iCs/>
          <w:sz w:val="28"/>
          <w:szCs w:val="28"/>
        </w:rPr>
      </w:pPr>
      <w:r w:rsidRPr="0055047B">
        <w:rPr>
          <w:i/>
          <w:iCs/>
          <w:sz w:val="28"/>
          <w:szCs w:val="28"/>
        </w:rPr>
        <w:t>Căn cứ Thông tư số 85/2019/TT-BTC của Bộ Tài chính hướng dẫn về phí và lệ phí thuộc thẩm quyền quyết định của Hội đồng nhân dân tỉnh, thành phố trực thuộc Trung ương;</w:t>
      </w:r>
    </w:p>
    <w:p w14:paraId="1D84BC9D" w14:textId="1B8BC96A" w:rsidR="005C50A4" w:rsidRPr="008E7002" w:rsidRDefault="0055047B" w:rsidP="00582D0A">
      <w:pPr>
        <w:pStyle w:val="NormalWeb"/>
        <w:spacing w:before="20" w:beforeAutospacing="0" w:after="20" w:afterAutospacing="0" w:line="360" w:lineRule="atLeast"/>
        <w:ind w:firstLine="567"/>
        <w:jc w:val="both"/>
        <w:rPr>
          <w:i/>
          <w:iCs/>
          <w:sz w:val="28"/>
          <w:szCs w:val="28"/>
        </w:rPr>
      </w:pPr>
      <w:r w:rsidRPr="0055047B">
        <w:rPr>
          <w:i/>
          <w:iCs/>
          <w:sz w:val="28"/>
          <w:szCs w:val="28"/>
        </w:rPr>
        <w:t>Căn cứ Thông tư số 106/2021/TT-BTC của Bộ Tài chính sửa đổi, bổ sung một số điều của Thông tư số 85/2019/TT-BTC ngày 29 tháng 11 năm 2019 của Bộ Tài chính hướng dẫn về phí và lệ phí thuộc thẩm quyền quyết định của H</w:t>
      </w:r>
      <w:r w:rsidR="00A043C9">
        <w:rPr>
          <w:i/>
          <w:iCs/>
          <w:sz w:val="28"/>
          <w:szCs w:val="28"/>
        </w:rPr>
        <w:t>ội đồng nhân dân</w:t>
      </w:r>
      <w:r w:rsidRPr="0055047B">
        <w:rPr>
          <w:i/>
          <w:iCs/>
          <w:sz w:val="28"/>
          <w:szCs w:val="28"/>
        </w:rPr>
        <w:t xml:space="preserve"> tỉnh, thành phố trực thuộc Trung ương</w:t>
      </w:r>
      <w:r w:rsidR="005C50A4" w:rsidRPr="008E7002">
        <w:rPr>
          <w:i/>
          <w:iCs/>
          <w:sz w:val="28"/>
          <w:szCs w:val="28"/>
        </w:rPr>
        <w:t>;</w:t>
      </w:r>
    </w:p>
    <w:p w14:paraId="78E6D859" w14:textId="62A75641" w:rsidR="002F5714" w:rsidRPr="008E7002" w:rsidRDefault="002F5714" w:rsidP="00582D0A">
      <w:pPr>
        <w:pStyle w:val="NormalWeb"/>
        <w:spacing w:before="20" w:beforeAutospacing="0" w:after="20" w:afterAutospacing="0" w:line="360" w:lineRule="atLeast"/>
        <w:ind w:firstLine="567"/>
        <w:jc w:val="both"/>
        <w:rPr>
          <w:i/>
          <w:iCs/>
          <w:sz w:val="28"/>
          <w:szCs w:val="28"/>
        </w:rPr>
      </w:pPr>
      <w:r w:rsidRPr="008E7002">
        <w:rPr>
          <w:i/>
          <w:iCs/>
          <w:sz w:val="28"/>
          <w:szCs w:val="28"/>
        </w:rPr>
        <w:t>Xét Tờ trình số</w:t>
      </w:r>
      <w:r w:rsidR="00E92C4A" w:rsidRPr="008E7002">
        <w:rPr>
          <w:i/>
          <w:iCs/>
          <w:sz w:val="28"/>
          <w:szCs w:val="28"/>
        </w:rPr>
        <w:t xml:space="preserve"> </w:t>
      </w:r>
      <w:r w:rsidR="00E776BF" w:rsidRPr="008E7002">
        <w:rPr>
          <w:i/>
          <w:iCs/>
          <w:sz w:val="28"/>
          <w:szCs w:val="28"/>
        </w:rPr>
        <w:t xml:space="preserve">   </w:t>
      </w:r>
      <w:r w:rsidR="009825F4" w:rsidRPr="008E7002">
        <w:rPr>
          <w:i/>
          <w:iCs/>
          <w:sz w:val="28"/>
          <w:szCs w:val="28"/>
        </w:rPr>
        <w:t xml:space="preserve">   </w:t>
      </w:r>
      <w:r w:rsidR="00E776BF" w:rsidRPr="008E7002">
        <w:rPr>
          <w:i/>
          <w:iCs/>
          <w:sz w:val="28"/>
          <w:szCs w:val="28"/>
        </w:rPr>
        <w:t xml:space="preserve">   </w:t>
      </w:r>
      <w:r w:rsidRPr="008E7002">
        <w:rPr>
          <w:i/>
          <w:iCs/>
          <w:sz w:val="28"/>
          <w:szCs w:val="28"/>
        </w:rPr>
        <w:t xml:space="preserve">/TTr-UBND ngày </w:t>
      </w:r>
      <w:r w:rsidR="009825F4" w:rsidRPr="008E7002">
        <w:rPr>
          <w:i/>
          <w:iCs/>
          <w:sz w:val="28"/>
          <w:szCs w:val="28"/>
        </w:rPr>
        <w:t xml:space="preserve">     </w:t>
      </w:r>
      <w:r w:rsidR="00E92C4A" w:rsidRPr="008E7002">
        <w:rPr>
          <w:i/>
          <w:iCs/>
          <w:sz w:val="28"/>
          <w:szCs w:val="28"/>
        </w:rPr>
        <w:t xml:space="preserve"> </w:t>
      </w:r>
      <w:r w:rsidRPr="008E7002">
        <w:rPr>
          <w:i/>
          <w:iCs/>
          <w:sz w:val="28"/>
          <w:szCs w:val="28"/>
        </w:rPr>
        <w:t>tháng</w:t>
      </w:r>
      <w:r w:rsidR="00E92C4A" w:rsidRPr="008E7002">
        <w:rPr>
          <w:i/>
          <w:iCs/>
          <w:sz w:val="28"/>
          <w:szCs w:val="28"/>
        </w:rPr>
        <w:t xml:space="preserve"> </w:t>
      </w:r>
      <w:r w:rsidR="009825F4" w:rsidRPr="008E7002">
        <w:rPr>
          <w:i/>
          <w:iCs/>
          <w:sz w:val="28"/>
          <w:szCs w:val="28"/>
        </w:rPr>
        <w:t>12</w:t>
      </w:r>
      <w:r w:rsidR="00E92C4A" w:rsidRPr="008E7002">
        <w:rPr>
          <w:i/>
          <w:iCs/>
          <w:sz w:val="28"/>
          <w:szCs w:val="28"/>
        </w:rPr>
        <w:t xml:space="preserve"> </w:t>
      </w:r>
      <w:r w:rsidRPr="008E7002">
        <w:rPr>
          <w:i/>
          <w:iCs/>
          <w:sz w:val="28"/>
          <w:szCs w:val="28"/>
        </w:rPr>
        <w:t xml:space="preserve">năm 2025 của Ủy ban nhân dân thành phố Huế </w:t>
      </w:r>
      <w:r w:rsidR="00E776BF" w:rsidRPr="008E7002">
        <w:rPr>
          <w:i/>
          <w:iCs/>
          <w:sz w:val="28"/>
          <w:szCs w:val="28"/>
        </w:rPr>
        <w:t xml:space="preserve">về việc dự thảo Nghị quyết của Hội đồng nhân dân thành phố quy định mức thu, chế độ thu, nộp, quản lý và sử dụng phí </w:t>
      </w:r>
      <w:r w:rsidR="00D52C3C" w:rsidRPr="00D52C3C">
        <w:rPr>
          <w:i/>
          <w:iCs/>
          <w:sz w:val="28"/>
          <w:szCs w:val="28"/>
        </w:rPr>
        <w:t>tham quan di tích lịch sử và kiến trúc nghệ thuật quốc gia Hải Vân Quan</w:t>
      </w:r>
      <w:r w:rsidRPr="008E7002">
        <w:rPr>
          <w:i/>
          <w:iCs/>
          <w:sz w:val="28"/>
          <w:szCs w:val="28"/>
        </w:rPr>
        <w:t>;</w:t>
      </w:r>
      <w:r w:rsidR="00E92C4A" w:rsidRPr="008E7002">
        <w:rPr>
          <w:i/>
          <w:iCs/>
          <w:sz w:val="28"/>
          <w:szCs w:val="28"/>
        </w:rPr>
        <w:t xml:space="preserve"> </w:t>
      </w:r>
      <w:r w:rsidRPr="008E7002">
        <w:rPr>
          <w:i/>
          <w:iCs/>
          <w:sz w:val="28"/>
          <w:szCs w:val="28"/>
        </w:rPr>
        <w:t xml:space="preserve">Báo cáo thẩm tra của Ban </w:t>
      </w:r>
      <w:r w:rsidR="009825F4" w:rsidRPr="008E7002">
        <w:rPr>
          <w:i/>
          <w:iCs/>
          <w:sz w:val="28"/>
          <w:szCs w:val="28"/>
        </w:rPr>
        <w:t>Kinh tế - Ngân sách</w:t>
      </w:r>
      <w:r w:rsidRPr="008E7002">
        <w:rPr>
          <w:bCs/>
          <w:i/>
          <w:iCs/>
          <w:sz w:val="28"/>
          <w:szCs w:val="28"/>
        </w:rPr>
        <w:t>;</w:t>
      </w:r>
      <w:r w:rsidRPr="008E7002">
        <w:rPr>
          <w:i/>
          <w:iCs/>
          <w:sz w:val="28"/>
          <w:szCs w:val="28"/>
        </w:rPr>
        <w:t xml:space="preserve"> ý kiến thảo luận của đại biểu</w:t>
      </w:r>
      <w:r w:rsidR="00E92C4A" w:rsidRPr="008E7002">
        <w:rPr>
          <w:i/>
          <w:iCs/>
          <w:sz w:val="28"/>
          <w:szCs w:val="28"/>
        </w:rPr>
        <w:t xml:space="preserve"> </w:t>
      </w:r>
      <w:r w:rsidRPr="008E7002">
        <w:rPr>
          <w:i/>
          <w:iCs/>
          <w:sz w:val="28"/>
          <w:szCs w:val="28"/>
        </w:rPr>
        <w:t xml:space="preserve">Hội đồng nhân dân tại kỳ họp; </w:t>
      </w:r>
    </w:p>
    <w:p w14:paraId="4B06C7F1" w14:textId="7E186126" w:rsidR="002F5714" w:rsidRPr="008E7002" w:rsidRDefault="000F7FCB" w:rsidP="00582D0A">
      <w:pPr>
        <w:pStyle w:val="NormalWeb"/>
        <w:spacing w:before="20" w:beforeAutospacing="0" w:after="20" w:afterAutospacing="0" w:line="360" w:lineRule="atLeast"/>
        <w:ind w:firstLine="567"/>
        <w:jc w:val="both"/>
        <w:rPr>
          <w:i/>
          <w:iCs/>
          <w:sz w:val="28"/>
          <w:szCs w:val="28"/>
        </w:rPr>
      </w:pPr>
      <w:r w:rsidRPr="000F7FCB">
        <w:rPr>
          <w:i/>
          <w:iCs/>
          <w:sz w:val="28"/>
          <w:szCs w:val="28"/>
        </w:rPr>
        <w:t xml:space="preserve">Hội đồng nhân dân ban hành Nghị quyết quy định </w:t>
      </w:r>
      <w:r w:rsidR="008B2DE5" w:rsidRPr="008E7002">
        <w:rPr>
          <w:i/>
          <w:iCs/>
          <w:sz w:val="28"/>
          <w:szCs w:val="28"/>
        </w:rPr>
        <w:t xml:space="preserve">mức thu, chế độ thu, nộp, quản lý và sử dụng phí </w:t>
      </w:r>
      <w:r w:rsidR="008B2DE5" w:rsidRPr="00D52C3C">
        <w:rPr>
          <w:i/>
          <w:iCs/>
          <w:sz w:val="28"/>
          <w:szCs w:val="28"/>
        </w:rPr>
        <w:t>tham quan di tích lịch sử và kiến trúc nghệ thuật quốc gia Hải Vân Quan</w:t>
      </w:r>
      <w:r w:rsidR="002F5714" w:rsidRPr="008E7002">
        <w:rPr>
          <w:i/>
          <w:iCs/>
          <w:sz w:val="28"/>
          <w:szCs w:val="28"/>
        </w:rPr>
        <w:t>.</w:t>
      </w:r>
    </w:p>
    <w:p w14:paraId="10092D26" w14:textId="77777777" w:rsidR="006B41E4" w:rsidRPr="008E7002" w:rsidRDefault="006B41E4" w:rsidP="00582D0A">
      <w:pPr>
        <w:shd w:val="clear" w:color="auto" w:fill="FFFFFF"/>
        <w:spacing w:before="20" w:after="20" w:line="360" w:lineRule="atLeast"/>
        <w:ind w:firstLine="567"/>
        <w:jc w:val="both"/>
        <w:rPr>
          <w:b/>
          <w:bCs/>
          <w:sz w:val="28"/>
          <w:szCs w:val="28"/>
          <w:shd w:val="clear" w:color="auto" w:fill="FFFFFF"/>
        </w:rPr>
      </w:pPr>
      <w:bookmarkStart w:id="1" w:name="_Hlk211455279"/>
      <w:r w:rsidRPr="008E7002">
        <w:rPr>
          <w:b/>
          <w:bCs/>
          <w:sz w:val="28"/>
          <w:szCs w:val="28"/>
          <w:lang w:val="nl-NL"/>
        </w:rPr>
        <w:t>Điều 1.</w:t>
      </w:r>
      <w:r w:rsidRPr="008E7002">
        <w:rPr>
          <w:sz w:val="28"/>
          <w:szCs w:val="28"/>
          <w:lang w:val="nl-NL"/>
        </w:rPr>
        <w:t> </w:t>
      </w:r>
      <w:r w:rsidRPr="008E7002">
        <w:rPr>
          <w:b/>
          <w:bCs/>
          <w:sz w:val="28"/>
          <w:szCs w:val="28"/>
          <w:lang w:val="nl-NL"/>
        </w:rPr>
        <w:t>Phạm vi điều chỉnh, đối tượng áp dụng</w:t>
      </w:r>
    </w:p>
    <w:p w14:paraId="4B15B909" w14:textId="77777777" w:rsidR="006B41E4" w:rsidRPr="008E7002" w:rsidRDefault="006B41E4" w:rsidP="00582D0A">
      <w:pPr>
        <w:shd w:val="clear" w:color="auto" w:fill="FFFFFF"/>
        <w:spacing w:before="20" w:after="20" w:line="360" w:lineRule="atLeast"/>
        <w:ind w:firstLine="567"/>
        <w:jc w:val="both"/>
        <w:rPr>
          <w:sz w:val="28"/>
          <w:szCs w:val="28"/>
          <w:lang w:val="af-ZA"/>
        </w:rPr>
      </w:pPr>
      <w:r w:rsidRPr="008E7002">
        <w:rPr>
          <w:sz w:val="28"/>
          <w:szCs w:val="28"/>
          <w:lang w:val="af-ZA"/>
        </w:rPr>
        <w:t>1. Phạm vi điều chỉnh</w:t>
      </w:r>
    </w:p>
    <w:p w14:paraId="1B686AE2" w14:textId="18E7DD15" w:rsidR="006B41E4" w:rsidRPr="008E7002" w:rsidRDefault="001C13DD" w:rsidP="00582D0A">
      <w:pPr>
        <w:shd w:val="clear" w:color="auto" w:fill="FFFFFF"/>
        <w:spacing w:before="20" w:after="20" w:line="360" w:lineRule="atLeast"/>
        <w:ind w:firstLine="567"/>
        <w:jc w:val="both"/>
        <w:rPr>
          <w:sz w:val="28"/>
          <w:szCs w:val="28"/>
          <w:lang w:val="af-ZA"/>
        </w:rPr>
      </w:pPr>
      <w:r w:rsidRPr="008E7002">
        <w:rPr>
          <w:sz w:val="28"/>
          <w:szCs w:val="28"/>
          <w:lang w:val="af-ZA"/>
        </w:rPr>
        <w:lastRenderedPageBreak/>
        <w:t xml:space="preserve">Nghị quyết này quy định mức thu, chế độ thu, nộp, quản lý và sử dụng phí tham quan </w:t>
      </w:r>
      <w:r w:rsidR="00D65E57" w:rsidRPr="00D65E57">
        <w:rPr>
          <w:sz w:val="28"/>
          <w:szCs w:val="28"/>
          <w:lang w:val="af-ZA"/>
        </w:rPr>
        <w:t>di tích lịch sử và kiến trúc nghệ thuật quốc gia Hải Vân Quan</w:t>
      </w:r>
      <w:r w:rsidRPr="008E7002">
        <w:rPr>
          <w:sz w:val="28"/>
          <w:szCs w:val="28"/>
          <w:lang w:val="af-ZA"/>
        </w:rPr>
        <w:t>.</w:t>
      </w:r>
    </w:p>
    <w:p w14:paraId="0FD92710" w14:textId="77777777" w:rsidR="006B41E4" w:rsidRPr="008E7002" w:rsidRDefault="006B41E4" w:rsidP="00582D0A">
      <w:pPr>
        <w:shd w:val="clear" w:color="auto" w:fill="FFFFFF"/>
        <w:spacing w:before="20" w:after="20" w:line="360" w:lineRule="atLeast"/>
        <w:ind w:firstLine="567"/>
        <w:jc w:val="both"/>
        <w:rPr>
          <w:sz w:val="28"/>
          <w:szCs w:val="28"/>
          <w:lang w:val="af-ZA"/>
        </w:rPr>
      </w:pPr>
      <w:r w:rsidRPr="008E7002">
        <w:rPr>
          <w:sz w:val="28"/>
          <w:szCs w:val="28"/>
          <w:lang w:val="af-ZA"/>
        </w:rPr>
        <w:t>2. Đối tượng áp dụng</w:t>
      </w:r>
    </w:p>
    <w:p w14:paraId="18BC44D1" w14:textId="444351FB" w:rsidR="006B41E4" w:rsidRPr="008E7002" w:rsidRDefault="00CE6A08" w:rsidP="00582D0A">
      <w:pPr>
        <w:spacing w:before="20" w:after="20" w:line="360" w:lineRule="atLeast"/>
        <w:ind w:firstLine="567"/>
        <w:jc w:val="both"/>
        <w:rPr>
          <w:sz w:val="28"/>
          <w:szCs w:val="28"/>
        </w:rPr>
      </w:pPr>
      <w:bookmarkStart w:id="2" w:name="_Hlk210719127"/>
      <w:r w:rsidRPr="00CE6A08">
        <w:rPr>
          <w:sz w:val="28"/>
          <w:szCs w:val="28"/>
        </w:rPr>
        <w:t>Nghị quyết này áp dụng đối với tổ chức, cá nhân tham quan; đơn vị thu phí</w:t>
      </w:r>
      <w:r w:rsidR="00E207F0">
        <w:rPr>
          <w:sz w:val="28"/>
          <w:szCs w:val="28"/>
        </w:rPr>
        <w:t xml:space="preserve"> tham quan</w:t>
      </w:r>
      <w:r w:rsidRPr="00CE6A08">
        <w:rPr>
          <w:sz w:val="28"/>
          <w:szCs w:val="28"/>
        </w:rPr>
        <w:t xml:space="preserve"> và các tổ chức, cá nhân khác có liên quan đến việc thu, nộp, quản lý và sử dụng phí tham quan </w:t>
      </w:r>
      <w:r w:rsidR="005D474D" w:rsidRPr="00E207F0">
        <w:rPr>
          <w:sz w:val="28"/>
          <w:szCs w:val="28"/>
        </w:rPr>
        <w:t>di tích lịch sử và kiến trúc nghệ thuật quốc gia Hải Vân Quan</w:t>
      </w:r>
      <w:r w:rsidR="002B3951" w:rsidRPr="008E7002">
        <w:rPr>
          <w:sz w:val="28"/>
          <w:szCs w:val="28"/>
        </w:rPr>
        <w:t>.</w:t>
      </w:r>
    </w:p>
    <w:p w14:paraId="196EEEB8" w14:textId="03852DE3" w:rsidR="00E94EEF" w:rsidRPr="008E7002" w:rsidRDefault="00AB2568" w:rsidP="00582D0A">
      <w:pPr>
        <w:spacing w:before="20" w:after="20" w:line="360" w:lineRule="atLeast"/>
        <w:ind w:firstLine="567"/>
        <w:jc w:val="both"/>
        <w:rPr>
          <w:b/>
          <w:sz w:val="28"/>
          <w:szCs w:val="28"/>
        </w:rPr>
      </w:pPr>
      <w:r w:rsidRPr="008E7002">
        <w:rPr>
          <w:b/>
          <w:sz w:val="28"/>
          <w:szCs w:val="28"/>
        </w:rPr>
        <w:t xml:space="preserve">Điều 2. </w:t>
      </w:r>
      <w:r w:rsidR="00C756A5">
        <w:rPr>
          <w:b/>
          <w:sz w:val="28"/>
          <w:szCs w:val="28"/>
        </w:rPr>
        <w:t>Người</w:t>
      </w:r>
      <w:r w:rsidRPr="008E7002">
        <w:rPr>
          <w:b/>
          <w:sz w:val="28"/>
          <w:szCs w:val="28"/>
        </w:rPr>
        <w:t xml:space="preserve"> nộp phí</w:t>
      </w:r>
    </w:p>
    <w:p w14:paraId="317A5B35" w14:textId="2675A9BA" w:rsidR="00AF0950" w:rsidRPr="008E7002" w:rsidRDefault="00192955" w:rsidP="00582D0A">
      <w:pPr>
        <w:spacing w:before="20" w:after="20" w:line="360" w:lineRule="atLeast"/>
        <w:ind w:firstLine="567"/>
        <w:jc w:val="both"/>
        <w:rPr>
          <w:sz w:val="28"/>
          <w:szCs w:val="28"/>
        </w:rPr>
      </w:pPr>
      <w:r w:rsidRPr="00192955">
        <w:rPr>
          <w:sz w:val="28"/>
          <w:szCs w:val="28"/>
        </w:rPr>
        <w:t xml:space="preserve">Tổ chức, cá nhân tham quan </w:t>
      </w:r>
      <w:r w:rsidR="00246F2A" w:rsidRPr="00E207F0">
        <w:rPr>
          <w:sz w:val="28"/>
          <w:szCs w:val="28"/>
        </w:rPr>
        <w:t>di tích lịch sử và kiến trúc nghệ thuật quốc gia Hải Vân Quan</w:t>
      </w:r>
      <w:r w:rsidR="00AF0950" w:rsidRPr="008E7002">
        <w:rPr>
          <w:sz w:val="28"/>
          <w:szCs w:val="28"/>
        </w:rPr>
        <w:t>.</w:t>
      </w:r>
    </w:p>
    <w:p w14:paraId="3CA6EACF" w14:textId="4688D2BC" w:rsidR="001C5891" w:rsidRPr="0056098E" w:rsidRDefault="001C5891" w:rsidP="00582D0A">
      <w:pPr>
        <w:spacing w:before="20" w:after="20" w:line="360" w:lineRule="atLeast"/>
        <w:ind w:firstLine="567"/>
        <w:jc w:val="both"/>
        <w:rPr>
          <w:b/>
          <w:sz w:val="28"/>
          <w:szCs w:val="28"/>
        </w:rPr>
      </w:pPr>
      <w:r w:rsidRPr="0056098E">
        <w:rPr>
          <w:b/>
          <w:sz w:val="28"/>
          <w:szCs w:val="28"/>
        </w:rPr>
        <w:t xml:space="preserve">Điều 3. </w:t>
      </w:r>
      <w:r w:rsidR="007673F8" w:rsidRPr="0056098E">
        <w:rPr>
          <w:b/>
          <w:sz w:val="28"/>
          <w:szCs w:val="28"/>
        </w:rPr>
        <w:t>Đơn vị</w:t>
      </w:r>
      <w:r w:rsidRPr="0056098E">
        <w:rPr>
          <w:b/>
          <w:sz w:val="28"/>
          <w:szCs w:val="28"/>
        </w:rPr>
        <w:t xml:space="preserve"> thu phí</w:t>
      </w:r>
    </w:p>
    <w:p w14:paraId="2E68A576" w14:textId="06B0B135" w:rsidR="001C5891" w:rsidRPr="0056098E" w:rsidRDefault="00954C43" w:rsidP="00582D0A">
      <w:pPr>
        <w:spacing w:before="20" w:after="20" w:line="360" w:lineRule="atLeast"/>
        <w:ind w:firstLine="567"/>
        <w:jc w:val="both"/>
        <w:rPr>
          <w:sz w:val="28"/>
          <w:szCs w:val="28"/>
        </w:rPr>
      </w:pPr>
      <w:r w:rsidRPr="0056098E">
        <w:rPr>
          <w:sz w:val="28"/>
          <w:szCs w:val="28"/>
        </w:rPr>
        <w:t>Trung tâm Bảo tồn Di tích Cố đô Huế.</w:t>
      </w:r>
    </w:p>
    <w:p w14:paraId="3F7CE812" w14:textId="76668418" w:rsidR="00A5200E" w:rsidRPr="008E7002" w:rsidRDefault="00A5200E" w:rsidP="00582D0A">
      <w:pPr>
        <w:spacing w:before="20" w:after="20" w:line="360" w:lineRule="atLeast"/>
        <w:ind w:firstLine="567"/>
        <w:jc w:val="both"/>
        <w:rPr>
          <w:b/>
          <w:sz w:val="28"/>
          <w:szCs w:val="28"/>
        </w:rPr>
      </w:pPr>
      <w:r w:rsidRPr="008E7002">
        <w:rPr>
          <w:b/>
          <w:sz w:val="28"/>
          <w:szCs w:val="28"/>
        </w:rPr>
        <w:t xml:space="preserve">Điều 4. </w:t>
      </w:r>
      <w:r w:rsidR="00CE6BF6" w:rsidRPr="008E7002">
        <w:rPr>
          <w:b/>
          <w:sz w:val="28"/>
          <w:szCs w:val="28"/>
        </w:rPr>
        <w:t>Mức thu phí</w:t>
      </w:r>
    </w:p>
    <w:p w14:paraId="3F35559D" w14:textId="7AB09B9E" w:rsidR="00B73837" w:rsidRDefault="00B73837" w:rsidP="00582D0A">
      <w:pPr>
        <w:spacing w:before="20" w:after="20" w:line="360" w:lineRule="atLeast"/>
        <w:ind w:firstLine="567"/>
        <w:jc w:val="both"/>
        <w:rPr>
          <w:sz w:val="28"/>
          <w:szCs w:val="28"/>
        </w:rPr>
      </w:pPr>
      <w:r>
        <w:rPr>
          <w:sz w:val="28"/>
          <w:szCs w:val="28"/>
        </w:rPr>
        <w:t xml:space="preserve">Mức thu phí tham quan di tích </w:t>
      </w:r>
      <w:r w:rsidRPr="00E207F0">
        <w:rPr>
          <w:sz w:val="28"/>
          <w:szCs w:val="28"/>
        </w:rPr>
        <w:t>lịch sử và kiến trúc nghệ thuật quốc gia Hải Vân Quan</w:t>
      </w:r>
      <w:r>
        <w:rPr>
          <w:sz w:val="28"/>
          <w:szCs w:val="28"/>
        </w:rPr>
        <w:t xml:space="preserve"> là 70.000 đồng/người</w:t>
      </w:r>
      <w:r w:rsidR="006775F1">
        <w:rPr>
          <w:sz w:val="28"/>
          <w:szCs w:val="28"/>
        </w:rPr>
        <w:t>, áp dụng thống nhất cho khách Việt Nam và khách quốc tế</w:t>
      </w:r>
      <w:r>
        <w:rPr>
          <w:sz w:val="28"/>
          <w:szCs w:val="28"/>
        </w:rPr>
        <w:t>.</w:t>
      </w:r>
    </w:p>
    <w:p w14:paraId="55823A10" w14:textId="45294E07" w:rsidR="00D31473" w:rsidRPr="008E7002" w:rsidRDefault="00C742EE" w:rsidP="00582D0A">
      <w:pPr>
        <w:spacing w:before="20" w:after="20" w:line="360" w:lineRule="atLeast"/>
        <w:ind w:firstLine="567"/>
        <w:jc w:val="both"/>
        <w:rPr>
          <w:b/>
          <w:sz w:val="28"/>
          <w:szCs w:val="28"/>
        </w:rPr>
      </w:pPr>
      <w:r w:rsidRPr="008E7002">
        <w:rPr>
          <w:b/>
          <w:sz w:val="28"/>
          <w:szCs w:val="28"/>
        </w:rPr>
        <w:t xml:space="preserve">Điều 5. </w:t>
      </w:r>
      <w:r w:rsidR="00EA3C4A" w:rsidRPr="00EA3C4A">
        <w:rPr>
          <w:b/>
          <w:sz w:val="28"/>
          <w:szCs w:val="28"/>
        </w:rPr>
        <w:t>Các trường hợp được giảm, miễn phí</w:t>
      </w:r>
    </w:p>
    <w:p w14:paraId="0F5EE8A9" w14:textId="6908B291" w:rsidR="00D31473" w:rsidRPr="008E7002" w:rsidRDefault="00D31473" w:rsidP="00582D0A">
      <w:pPr>
        <w:spacing w:before="20" w:after="20" w:line="360" w:lineRule="atLeast"/>
        <w:ind w:firstLine="567"/>
        <w:jc w:val="both"/>
        <w:rPr>
          <w:sz w:val="28"/>
          <w:szCs w:val="28"/>
        </w:rPr>
      </w:pPr>
      <w:r w:rsidRPr="008E7002">
        <w:rPr>
          <w:sz w:val="28"/>
          <w:szCs w:val="28"/>
        </w:rPr>
        <w:t>1. Giảm phí tham quan:</w:t>
      </w:r>
      <w:r w:rsidR="00446158">
        <w:rPr>
          <w:sz w:val="28"/>
          <w:szCs w:val="28"/>
        </w:rPr>
        <w:t xml:space="preserve"> g</w:t>
      </w:r>
      <w:r w:rsidR="003D1066" w:rsidRPr="008E7002">
        <w:rPr>
          <w:sz w:val="28"/>
          <w:szCs w:val="28"/>
        </w:rPr>
        <w:t>iảm</w:t>
      </w:r>
      <w:r w:rsidRPr="008E7002">
        <w:rPr>
          <w:sz w:val="28"/>
          <w:szCs w:val="28"/>
        </w:rPr>
        <w:t xml:space="preserve"> 50% phí tham quan đối với các trường hợp sau:</w:t>
      </w:r>
    </w:p>
    <w:p w14:paraId="471041AF" w14:textId="41DD80E6" w:rsidR="00D31473" w:rsidRPr="00B37273" w:rsidRDefault="00445A99" w:rsidP="00582D0A">
      <w:pPr>
        <w:spacing w:before="20" w:after="20" w:line="360" w:lineRule="atLeast"/>
        <w:ind w:firstLine="567"/>
        <w:jc w:val="both"/>
        <w:rPr>
          <w:sz w:val="28"/>
          <w:szCs w:val="28"/>
        </w:rPr>
      </w:pPr>
      <w:r w:rsidRPr="00B37273">
        <w:rPr>
          <w:sz w:val="28"/>
          <w:szCs w:val="28"/>
        </w:rPr>
        <w:t>Người được hưởng chính sách ưu đãi hưởng thụ văn hóa theo quy định tại Điều 2 Quyết định số 170/2003/QĐ-TTg về chính sách ưu đãi hưởng thụ văn hóa</w:t>
      </w:r>
      <w:r w:rsidR="00592CA1" w:rsidRPr="00B37273">
        <w:rPr>
          <w:sz w:val="28"/>
          <w:szCs w:val="28"/>
        </w:rPr>
        <w:t>.</w:t>
      </w:r>
    </w:p>
    <w:p w14:paraId="2F5DF680" w14:textId="58573467" w:rsidR="00567991" w:rsidRPr="00B37273" w:rsidRDefault="00952671" w:rsidP="00582D0A">
      <w:pPr>
        <w:spacing w:before="20" w:after="20" w:line="360" w:lineRule="atLeast"/>
        <w:ind w:firstLine="567"/>
        <w:jc w:val="both"/>
        <w:rPr>
          <w:sz w:val="28"/>
          <w:szCs w:val="28"/>
        </w:rPr>
      </w:pPr>
      <w:r w:rsidRPr="00B37273">
        <w:rPr>
          <w:sz w:val="28"/>
          <w:szCs w:val="28"/>
        </w:rPr>
        <w:t>Người khuyết tật nặng theo quy định tại khoản 2 Điều 11 Nghị định số 28/2012/NĐ-CP quy định chi tiết và hướng dẫn thi hành một số điều của Luật người khuyết tật; bao gồm người khuyết tật thuộc các quốc gia thành viên tham gia ký Công ước về quyền của người khuyết tật</w:t>
      </w:r>
      <w:r w:rsidR="00592CA1" w:rsidRPr="00B37273">
        <w:rPr>
          <w:sz w:val="28"/>
          <w:szCs w:val="28"/>
        </w:rPr>
        <w:t>.</w:t>
      </w:r>
      <w:r w:rsidR="009C165F" w:rsidRPr="00B37273">
        <w:rPr>
          <w:sz w:val="28"/>
          <w:szCs w:val="28"/>
        </w:rPr>
        <w:t xml:space="preserve"> </w:t>
      </w:r>
    </w:p>
    <w:p w14:paraId="72FB5927" w14:textId="200B62DD" w:rsidR="002D20AC" w:rsidRPr="00B37273" w:rsidRDefault="00D31473" w:rsidP="00582D0A">
      <w:pPr>
        <w:spacing w:before="20" w:after="20" w:line="360" w:lineRule="atLeast"/>
        <w:ind w:firstLine="567"/>
        <w:jc w:val="both"/>
        <w:rPr>
          <w:sz w:val="28"/>
          <w:szCs w:val="28"/>
        </w:rPr>
      </w:pPr>
      <w:r w:rsidRPr="00B37273">
        <w:rPr>
          <w:sz w:val="28"/>
          <w:szCs w:val="28"/>
        </w:rPr>
        <w:t>Người cao tuổi</w:t>
      </w:r>
      <w:r w:rsidR="001C64C7" w:rsidRPr="00B37273">
        <w:rPr>
          <w:sz w:val="28"/>
          <w:szCs w:val="28"/>
        </w:rPr>
        <w:t>, h</w:t>
      </w:r>
      <w:r w:rsidR="002D20AC" w:rsidRPr="00B37273">
        <w:rPr>
          <w:sz w:val="28"/>
          <w:szCs w:val="28"/>
        </w:rPr>
        <w:t>ộ nghèo.</w:t>
      </w:r>
    </w:p>
    <w:p w14:paraId="2872DA45" w14:textId="1FBAA9D0" w:rsidR="00D31473" w:rsidRPr="00B37273" w:rsidRDefault="00D31473" w:rsidP="00582D0A">
      <w:pPr>
        <w:spacing w:before="20" w:after="20" w:line="360" w:lineRule="atLeast"/>
        <w:ind w:firstLine="567"/>
        <w:jc w:val="both"/>
        <w:rPr>
          <w:sz w:val="28"/>
          <w:szCs w:val="28"/>
        </w:rPr>
      </w:pPr>
      <w:r w:rsidRPr="00B37273">
        <w:rPr>
          <w:sz w:val="28"/>
          <w:szCs w:val="28"/>
        </w:rPr>
        <w:t xml:space="preserve">Người dân địa phương </w:t>
      </w:r>
      <w:r w:rsidR="00D57B3C" w:rsidRPr="00B37273">
        <w:rPr>
          <w:sz w:val="28"/>
          <w:szCs w:val="28"/>
        </w:rPr>
        <w:t>thành phố</w:t>
      </w:r>
      <w:r w:rsidRPr="00B37273">
        <w:rPr>
          <w:sz w:val="28"/>
          <w:szCs w:val="28"/>
        </w:rPr>
        <w:t xml:space="preserve"> Huế</w:t>
      </w:r>
      <w:r w:rsidR="00D01182" w:rsidRPr="00B37273">
        <w:rPr>
          <w:sz w:val="28"/>
          <w:szCs w:val="28"/>
        </w:rPr>
        <w:t xml:space="preserve"> và thành phố Đà Nẵng</w:t>
      </w:r>
      <w:r w:rsidR="00592CA1" w:rsidRPr="00B37273">
        <w:rPr>
          <w:sz w:val="28"/>
          <w:szCs w:val="28"/>
        </w:rPr>
        <w:t>.</w:t>
      </w:r>
    </w:p>
    <w:p w14:paraId="6673DA10" w14:textId="24A2E6EF" w:rsidR="00D57B3C" w:rsidRPr="00B37273" w:rsidRDefault="00D57B3C" w:rsidP="00582D0A">
      <w:pPr>
        <w:spacing w:before="20" w:after="20" w:line="360" w:lineRule="atLeast"/>
        <w:ind w:firstLine="567"/>
        <w:jc w:val="both"/>
        <w:rPr>
          <w:sz w:val="28"/>
          <w:szCs w:val="28"/>
        </w:rPr>
      </w:pPr>
      <w:r w:rsidRPr="00B37273">
        <w:rPr>
          <w:sz w:val="28"/>
          <w:szCs w:val="28"/>
        </w:rPr>
        <w:t>Sinh viên các trường đại học, cao đẳng, trung học chuyên nghiệp trên địa bàn thành phố Huế</w:t>
      </w:r>
      <w:r w:rsidR="00732DBE" w:rsidRPr="00B37273">
        <w:rPr>
          <w:sz w:val="28"/>
          <w:szCs w:val="28"/>
        </w:rPr>
        <w:t xml:space="preserve"> và thành phố Đà Nẵng</w:t>
      </w:r>
      <w:r w:rsidRPr="00B37273">
        <w:rPr>
          <w:sz w:val="28"/>
          <w:szCs w:val="28"/>
        </w:rPr>
        <w:t>.</w:t>
      </w:r>
    </w:p>
    <w:p w14:paraId="592C5AD0" w14:textId="767FEE43" w:rsidR="00D31473" w:rsidRPr="00B37273" w:rsidRDefault="00FD2E2D" w:rsidP="00582D0A">
      <w:pPr>
        <w:spacing w:before="20" w:after="20" w:line="360" w:lineRule="atLeast"/>
        <w:ind w:firstLine="567"/>
        <w:jc w:val="both"/>
        <w:rPr>
          <w:sz w:val="28"/>
          <w:szCs w:val="28"/>
        </w:rPr>
      </w:pPr>
      <w:r w:rsidRPr="00B37273">
        <w:rPr>
          <w:sz w:val="28"/>
          <w:szCs w:val="28"/>
        </w:rPr>
        <w:t>Sinh viên các trường đại học, cao đẳng, trung học chuyên nghiệp trên toàn quốc được trường tổ chức tham quan ngoại khóa hằng năm có đăng ký với Trung tâm Bảo tồn Di tích Cố đô Huế</w:t>
      </w:r>
      <w:r w:rsidR="00D31473" w:rsidRPr="00B37273">
        <w:rPr>
          <w:sz w:val="28"/>
          <w:szCs w:val="28"/>
        </w:rPr>
        <w:t>.</w:t>
      </w:r>
    </w:p>
    <w:p w14:paraId="3B527208" w14:textId="1FECB931" w:rsidR="001A1BA7" w:rsidRPr="008E7002" w:rsidRDefault="0090669B" w:rsidP="00582D0A">
      <w:pPr>
        <w:spacing w:before="20" w:after="20" w:line="360" w:lineRule="atLeast"/>
        <w:ind w:firstLine="567"/>
        <w:jc w:val="both"/>
        <w:rPr>
          <w:sz w:val="28"/>
          <w:szCs w:val="28"/>
        </w:rPr>
      </w:pPr>
      <w:r w:rsidRPr="008E7002">
        <w:rPr>
          <w:sz w:val="28"/>
          <w:szCs w:val="28"/>
        </w:rPr>
        <w:t>2. Miễn phí tham quan:</w:t>
      </w:r>
      <w:r w:rsidR="003D1066" w:rsidRPr="008E7002">
        <w:rPr>
          <w:sz w:val="28"/>
          <w:szCs w:val="28"/>
        </w:rPr>
        <w:t xml:space="preserve"> </w:t>
      </w:r>
    </w:p>
    <w:p w14:paraId="7FD60F79" w14:textId="0F823C66" w:rsidR="0090669B" w:rsidRPr="008E7002" w:rsidRDefault="0090669B" w:rsidP="00582D0A">
      <w:pPr>
        <w:spacing w:before="20" w:after="20" w:line="360" w:lineRule="atLeast"/>
        <w:ind w:firstLine="567"/>
        <w:jc w:val="both"/>
        <w:rPr>
          <w:sz w:val="28"/>
          <w:szCs w:val="28"/>
        </w:rPr>
      </w:pPr>
      <w:bookmarkStart w:id="3" w:name="cumtu_b_2_2"/>
      <w:r w:rsidRPr="008E7002">
        <w:rPr>
          <w:sz w:val="28"/>
          <w:szCs w:val="28"/>
        </w:rPr>
        <w:t>Tết Nguyên Đán: Miễn phí 0</w:t>
      </w:r>
      <w:r w:rsidR="00AC7D1A" w:rsidRPr="008E7002">
        <w:rPr>
          <w:sz w:val="28"/>
          <w:szCs w:val="28"/>
        </w:rPr>
        <w:t>1</w:t>
      </w:r>
      <w:r w:rsidRPr="008E7002">
        <w:rPr>
          <w:sz w:val="28"/>
          <w:szCs w:val="28"/>
        </w:rPr>
        <w:t xml:space="preserve"> ngày (ngày 01 </w:t>
      </w:r>
      <w:r w:rsidR="00AC7D1A" w:rsidRPr="008E7002">
        <w:rPr>
          <w:sz w:val="28"/>
          <w:szCs w:val="28"/>
        </w:rPr>
        <w:t>tháng 01</w:t>
      </w:r>
      <w:r w:rsidRPr="008E7002">
        <w:rPr>
          <w:sz w:val="28"/>
          <w:szCs w:val="28"/>
        </w:rPr>
        <w:t xml:space="preserve"> âm lịch)</w:t>
      </w:r>
      <w:r w:rsidR="00F52992">
        <w:rPr>
          <w:sz w:val="28"/>
          <w:szCs w:val="28"/>
        </w:rPr>
        <w:t>;</w:t>
      </w:r>
      <w:r w:rsidRPr="008E7002">
        <w:rPr>
          <w:sz w:val="28"/>
          <w:szCs w:val="28"/>
        </w:rPr>
        <w:t xml:space="preserve"> Ngày lễ: Miễn phí ngày giải phóng t</w:t>
      </w:r>
      <w:r w:rsidR="00D34765" w:rsidRPr="008E7002">
        <w:rPr>
          <w:sz w:val="28"/>
          <w:szCs w:val="28"/>
        </w:rPr>
        <w:t>hành phố</w:t>
      </w:r>
      <w:r w:rsidRPr="008E7002">
        <w:rPr>
          <w:sz w:val="28"/>
          <w:szCs w:val="28"/>
        </w:rPr>
        <w:t xml:space="preserve"> Huế (26/3)</w:t>
      </w:r>
      <w:r w:rsidR="00A86FF1">
        <w:rPr>
          <w:sz w:val="28"/>
          <w:szCs w:val="28"/>
        </w:rPr>
        <w:t xml:space="preserve"> và ngày giải phóng thành phố Đà Nẵng (29/3)</w:t>
      </w:r>
      <w:r w:rsidR="00AB75BA" w:rsidRPr="008E7002">
        <w:rPr>
          <w:sz w:val="28"/>
          <w:szCs w:val="28"/>
        </w:rPr>
        <w:t>, ngày Cách mạng Tháng Tám thành công (19/8),</w:t>
      </w:r>
      <w:r w:rsidRPr="008E7002">
        <w:rPr>
          <w:sz w:val="28"/>
          <w:szCs w:val="28"/>
        </w:rPr>
        <w:t xml:space="preserve"> ngày Quốc khánh</w:t>
      </w:r>
      <w:r w:rsidR="00AB75BA" w:rsidRPr="008E7002">
        <w:rPr>
          <w:sz w:val="28"/>
          <w:szCs w:val="28"/>
        </w:rPr>
        <w:t xml:space="preserve"> nước Cộng hòa xã hội chủ nghĩa Việt Nam</w:t>
      </w:r>
      <w:r w:rsidRPr="008E7002">
        <w:rPr>
          <w:sz w:val="28"/>
          <w:szCs w:val="28"/>
        </w:rPr>
        <w:t xml:space="preserve"> (02/9)</w:t>
      </w:r>
      <w:r w:rsidR="00FF04A5" w:rsidRPr="008E7002">
        <w:rPr>
          <w:sz w:val="28"/>
          <w:szCs w:val="28"/>
        </w:rPr>
        <w:t xml:space="preserve"> và ngày Di sản Văn hóa Việt Nam (23/11)</w:t>
      </w:r>
      <w:r w:rsidRPr="008E7002">
        <w:rPr>
          <w:sz w:val="28"/>
          <w:szCs w:val="28"/>
        </w:rPr>
        <w:t>: Áp dụng cho đối tượng là công dân Việt Nam</w:t>
      </w:r>
      <w:bookmarkEnd w:id="3"/>
      <w:r w:rsidR="0086201B">
        <w:rPr>
          <w:sz w:val="28"/>
          <w:szCs w:val="28"/>
        </w:rPr>
        <w:t>.</w:t>
      </w:r>
    </w:p>
    <w:p w14:paraId="521C8D37" w14:textId="3D5A2D63" w:rsidR="0090669B" w:rsidRPr="008E7002" w:rsidRDefault="0090669B" w:rsidP="00582D0A">
      <w:pPr>
        <w:spacing w:before="20" w:after="20" w:line="360" w:lineRule="atLeast"/>
        <w:ind w:firstLine="567"/>
        <w:jc w:val="both"/>
        <w:rPr>
          <w:sz w:val="28"/>
          <w:szCs w:val="28"/>
        </w:rPr>
      </w:pPr>
      <w:r w:rsidRPr="008E7002">
        <w:rPr>
          <w:sz w:val="28"/>
          <w:szCs w:val="28"/>
        </w:rPr>
        <w:lastRenderedPageBreak/>
        <w:t>Người khuyết tật đặc biệt nặng theo quy định tại khoản 1 Điều 11 Nghị định số </w:t>
      </w:r>
      <w:hyperlink r:id="rId7" w:tgtFrame="_blank" w:tooltip="Nghị định 28/2012/NĐ-CP" w:history="1">
        <w:r w:rsidRPr="008E7002">
          <w:rPr>
            <w:sz w:val="28"/>
            <w:szCs w:val="28"/>
          </w:rPr>
          <w:t>28/2012/NĐ-CP</w:t>
        </w:r>
      </w:hyperlink>
      <w:r w:rsidRPr="008E7002">
        <w:rPr>
          <w:sz w:val="28"/>
          <w:szCs w:val="28"/>
        </w:rPr>
        <w:t> quy định chi tiết và hướng dẫn thi hành một số điều của Luật người khuyết tật</w:t>
      </w:r>
      <w:r w:rsidR="0086201B">
        <w:rPr>
          <w:sz w:val="28"/>
          <w:szCs w:val="28"/>
        </w:rPr>
        <w:t>.</w:t>
      </w:r>
    </w:p>
    <w:p w14:paraId="2C62655A" w14:textId="23B6CAD5" w:rsidR="0090669B" w:rsidRPr="008E7002" w:rsidRDefault="0090669B" w:rsidP="00582D0A">
      <w:pPr>
        <w:spacing w:before="20" w:after="20" w:line="360" w:lineRule="atLeast"/>
        <w:ind w:firstLine="567"/>
        <w:jc w:val="both"/>
        <w:rPr>
          <w:sz w:val="28"/>
          <w:szCs w:val="28"/>
        </w:rPr>
      </w:pPr>
      <w:r w:rsidRPr="008E7002">
        <w:rPr>
          <w:sz w:val="28"/>
          <w:szCs w:val="28"/>
        </w:rPr>
        <w:t xml:space="preserve">Trẻ em dưới </w:t>
      </w:r>
      <w:r w:rsidR="00976055">
        <w:rPr>
          <w:sz w:val="28"/>
          <w:szCs w:val="28"/>
        </w:rPr>
        <w:t>13</w:t>
      </w:r>
      <w:r w:rsidRPr="008E7002">
        <w:rPr>
          <w:sz w:val="28"/>
          <w:szCs w:val="28"/>
        </w:rPr>
        <w:t xml:space="preserve"> tuổi</w:t>
      </w:r>
      <w:r w:rsidR="0086201B">
        <w:rPr>
          <w:sz w:val="28"/>
          <w:szCs w:val="28"/>
        </w:rPr>
        <w:t>.</w:t>
      </w:r>
    </w:p>
    <w:p w14:paraId="55D6F686" w14:textId="19067F72" w:rsidR="0090669B" w:rsidRPr="008E7002" w:rsidRDefault="00144F28" w:rsidP="00582D0A">
      <w:pPr>
        <w:spacing w:before="20" w:after="20" w:line="360" w:lineRule="atLeast"/>
        <w:ind w:firstLine="567"/>
        <w:jc w:val="both"/>
        <w:rPr>
          <w:sz w:val="28"/>
          <w:szCs w:val="28"/>
        </w:rPr>
      </w:pPr>
      <w:r w:rsidRPr="008E7002">
        <w:rPr>
          <w:sz w:val="28"/>
          <w:szCs w:val="28"/>
        </w:rPr>
        <w:t>Học sinh các trường tiểu học, trung học cơ sở, trung học phổ thông trên toàn quốc tổ chức tham quan ngoại khóa hàng năm</w:t>
      </w:r>
      <w:r w:rsidR="0086201B">
        <w:rPr>
          <w:sz w:val="28"/>
          <w:szCs w:val="28"/>
        </w:rPr>
        <w:t>.</w:t>
      </w:r>
    </w:p>
    <w:p w14:paraId="32BC61CD" w14:textId="4852AB80" w:rsidR="0090669B" w:rsidRPr="008E7002" w:rsidRDefault="00304BE2" w:rsidP="00582D0A">
      <w:pPr>
        <w:spacing w:before="20" w:after="20" w:line="360" w:lineRule="atLeast"/>
        <w:ind w:firstLine="567"/>
        <w:jc w:val="both"/>
        <w:rPr>
          <w:sz w:val="28"/>
          <w:szCs w:val="28"/>
        </w:rPr>
      </w:pPr>
      <w:r w:rsidRPr="008E7002">
        <w:rPr>
          <w:sz w:val="28"/>
          <w:szCs w:val="28"/>
        </w:rPr>
        <w:t xml:space="preserve">Các tổ chức và cá nhân là đối tác, các đoàn công tác, các đơn vị truyền thông báo chí đến làm việc, tác nghiệp về nghiên cứu, đào tạo, hợp tác, trao đổi kinh nghiệm trong công tác bảo tồn, trùng tu, khai thác phát huy giá trị di tích; truyền thông, quảng bá di </w:t>
      </w:r>
      <w:r w:rsidR="00676025">
        <w:rPr>
          <w:sz w:val="28"/>
          <w:szCs w:val="28"/>
        </w:rPr>
        <w:t>tích Hải Vân Quan</w:t>
      </w:r>
      <w:r w:rsidRPr="008E7002">
        <w:rPr>
          <w:sz w:val="28"/>
          <w:szCs w:val="28"/>
        </w:rPr>
        <w:t xml:space="preserve"> có đăng ký với Trung tâm Bảo tồn Di tích Cố đô Huế</w:t>
      </w:r>
      <w:r w:rsidR="0086201B">
        <w:rPr>
          <w:sz w:val="28"/>
          <w:szCs w:val="28"/>
        </w:rPr>
        <w:t>.</w:t>
      </w:r>
    </w:p>
    <w:p w14:paraId="0000B744" w14:textId="559A4AA5" w:rsidR="0090669B" w:rsidRPr="008E7002" w:rsidRDefault="0090669B" w:rsidP="00582D0A">
      <w:pPr>
        <w:spacing w:before="20" w:after="20" w:line="360" w:lineRule="atLeast"/>
        <w:ind w:firstLine="567"/>
        <w:jc w:val="both"/>
        <w:rPr>
          <w:sz w:val="28"/>
          <w:szCs w:val="28"/>
        </w:rPr>
      </w:pPr>
      <w:r w:rsidRPr="008E7002">
        <w:rPr>
          <w:sz w:val="28"/>
          <w:szCs w:val="28"/>
        </w:rPr>
        <w:t>Các trường hợp đột xuất, đặc thù</w:t>
      </w:r>
      <w:r w:rsidR="0062433E" w:rsidRPr="008E7002">
        <w:rPr>
          <w:sz w:val="28"/>
          <w:szCs w:val="28"/>
        </w:rPr>
        <w:t xml:space="preserve"> khác</w:t>
      </w:r>
      <w:r w:rsidRPr="008E7002">
        <w:rPr>
          <w:sz w:val="28"/>
          <w:szCs w:val="28"/>
        </w:rPr>
        <w:t>, giao Chủ tịch Ủy ban nhân dân t</w:t>
      </w:r>
      <w:r w:rsidR="00EA044D" w:rsidRPr="008E7002">
        <w:rPr>
          <w:sz w:val="28"/>
          <w:szCs w:val="28"/>
        </w:rPr>
        <w:t>hành phố</w:t>
      </w:r>
      <w:r w:rsidR="0033133D">
        <w:rPr>
          <w:sz w:val="28"/>
          <w:szCs w:val="28"/>
        </w:rPr>
        <w:t xml:space="preserve"> Huế</w:t>
      </w:r>
      <w:r w:rsidRPr="008E7002">
        <w:rPr>
          <w:sz w:val="28"/>
          <w:szCs w:val="28"/>
        </w:rPr>
        <w:t xml:space="preserve"> xem xét, quyết định.</w:t>
      </w:r>
    </w:p>
    <w:p w14:paraId="18A12D4F" w14:textId="3BF3BEE0" w:rsidR="00A7250F" w:rsidRPr="008E7002" w:rsidRDefault="00A7250F" w:rsidP="00582D0A">
      <w:pPr>
        <w:spacing w:before="20" w:after="20" w:line="360" w:lineRule="atLeast"/>
        <w:ind w:firstLine="567"/>
        <w:jc w:val="both"/>
        <w:rPr>
          <w:b/>
          <w:sz w:val="28"/>
          <w:szCs w:val="28"/>
        </w:rPr>
      </w:pPr>
      <w:r w:rsidRPr="008E7002">
        <w:rPr>
          <w:b/>
          <w:sz w:val="28"/>
          <w:szCs w:val="28"/>
        </w:rPr>
        <w:t xml:space="preserve">Điều 6. </w:t>
      </w:r>
      <w:r w:rsidR="0077688A" w:rsidRPr="0077688A">
        <w:rPr>
          <w:b/>
          <w:sz w:val="28"/>
          <w:szCs w:val="28"/>
        </w:rPr>
        <w:t>Quản lý và sử dụng phí</w:t>
      </w:r>
    </w:p>
    <w:p w14:paraId="3A2B5D00" w14:textId="637BC52E" w:rsidR="006E07F5" w:rsidRPr="006613D1" w:rsidRDefault="006E07F5" w:rsidP="00582D0A">
      <w:pPr>
        <w:spacing w:before="20" w:after="20" w:line="360" w:lineRule="atLeast"/>
        <w:ind w:firstLine="567"/>
        <w:jc w:val="both"/>
        <w:rPr>
          <w:sz w:val="28"/>
          <w:szCs w:val="28"/>
        </w:rPr>
      </w:pPr>
      <w:r w:rsidRPr="006613D1">
        <w:rPr>
          <w:sz w:val="28"/>
          <w:szCs w:val="28"/>
        </w:rPr>
        <w:t xml:space="preserve">1. </w:t>
      </w:r>
      <w:r w:rsidR="0060449C" w:rsidRPr="006613D1">
        <w:rPr>
          <w:sz w:val="28"/>
          <w:szCs w:val="28"/>
        </w:rPr>
        <w:t>Đơn vị</w:t>
      </w:r>
      <w:r w:rsidRPr="006613D1">
        <w:rPr>
          <w:sz w:val="28"/>
          <w:szCs w:val="28"/>
        </w:rPr>
        <w:t xml:space="preserve"> thu phí được để lại 100% số tiền phí thu được và được sử dụng để chi các nội dung phục vụ công tác quản lý, bảo tồn, trùng tu di tích </w:t>
      </w:r>
      <w:r w:rsidR="002E12F1" w:rsidRPr="00E207F0">
        <w:rPr>
          <w:sz w:val="28"/>
          <w:szCs w:val="28"/>
        </w:rPr>
        <w:t>lịch sử và kiến trúc nghệ thuật quốc gia Hải Vân Quan</w:t>
      </w:r>
      <w:r w:rsidRPr="006613D1">
        <w:rPr>
          <w:sz w:val="28"/>
          <w:szCs w:val="28"/>
        </w:rPr>
        <w:t>: chi tiền lương và các khoản theo lương; chi quản lý và phối hợp quản lý bộ máy hoạt động tại khu di tích; chi công tác bảo vệ, đảm bảo an toàn trật tự tại khu vực, các hoạt động phục vụ du khách thăm quan; chi công tác tu sửa cấp thiết, chống xuống cấp di tích; chăm sóc, chỉnh trang cảnh quan, bảo vệ môi trường; chi công tác phòng chống cháy nổ, phòng chống thiên tai; chi xúc tiến, quảng bá điểm đến thu hút khách thăm quan; chi công tác nâng cao chất lượng phục vụ du khách; chi đầu tư cơ sở vật chất phục vụ công tác thu phí (hệ thống máy bán vé, kiểm soát vé điện tử; camera giám sát phục vụ công tác quản lý...);  đầu tư mua sắm, sửa chữa tài sản, duy tu bảo dưỡng cơ sở hạ tầng và các hoạt động chuyên môn nghiệp vụ thường xuyên khác trong năm.</w:t>
      </w:r>
    </w:p>
    <w:p w14:paraId="2A8D28E9" w14:textId="0035EB7B" w:rsidR="009A62C4" w:rsidRDefault="009A62C4" w:rsidP="00582D0A">
      <w:pPr>
        <w:spacing w:before="20" w:after="20" w:line="360" w:lineRule="atLeast"/>
        <w:ind w:firstLine="567"/>
        <w:jc w:val="both"/>
        <w:rPr>
          <w:sz w:val="28"/>
          <w:szCs w:val="28"/>
        </w:rPr>
      </w:pPr>
      <w:r>
        <w:rPr>
          <w:sz w:val="28"/>
          <w:szCs w:val="28"/>
        </w:rPr>
        <w:t xml:space="preserve">Trong đó: </w:t>
      </w:r>
      <w:r w:rsidR="003776A1">
        <w:rPr>
          <w:sz w:val="28"/>
          <w:szCs w:val="28"/>
        </w:rPr>
        <w:t>sử dụng</w:t>
      </w:r>
      <w:r>
        <w:rPr>
          <w:sz w:val="28"/>
          <w:szCs w:val="28"/>
        </w:rPr>
        <w:t xml:space="preserve"> tối thiểu 20% số tiền phí thu được </w:t>
      </w:r>
      <w:r w:rsidR="00AC6782">
        <w:rPr>
          <w:sz w:val="28"/>
          <w:szCs w:val="28"/>
          <w:highlight w:val="white"/>
          <w:lang w:val="cs-CZ"/>
        </w:rPr>
        <w:t>cho công tác duy tu, sửa chữa</w:t>
      </w:r>
      <w:r w:rsidR="00AC6782">
        <w:rPr>
          <w:sz w:val="28"/>
          <w:szCs w:val="28"/>
          <w:lang w:val="cs-CZ"/>
        </w:rPr>
        <w:t xml:space="preserve"> di tích </w:t>
      </w:r>
      <w:r w:rsidR="001B2236" w:rsidRPr="00E207F0">
        <w:rPr>
          <w:sz w:val="28"/>
          <w:szCs w:val="28"/>
        </w:rPr>
        <w:t>lịch sử và kiến trúc nghệ thuật quốc gia Hải Vân Quan</w:t>
      </w:r>
      <w:r w:rsidR="00AC6782">
        <w:rPr>
          <w:sz w:val="28"/>
          <w:szCs w:val="28"/>
          <w:lang w:val="cs-CZ"/>
        </w:rPr>
        <w:t>.</w:t>
      </w:r>
    </w:p>
    <w:p w14:paraId="2C9B8FCF" w14:textId="21ADFB44" w:rsidR="006E07F5" w:rsidRPr="006E07F5" w:rsidRDefault="006E07F5" w:rsidP="00582D0A">
      <w:pPr>
        <w:spacing w:before="20" w:after="20" w:line="360" w:lineRule="atLeast"/>
        <w:ind w:firstLine="567"/>
        <w:jc w:val="both"/>
        <w:rPr>
          <w:sz w:val="28"/>
          <w:szCs w:val="28"/>
        </w:rPr>
      </w:pPr>
      <w:r w:rsidRPr="006E07F5">
        <w:rPr>
          <w:sz w:val="28"/>
          <w:szCs w:val="28"/>
        </w:rPr>
        <w:t xml:space="preserve">2. Số tiền phí để lại cho tổ chức thu phí được hạch toán, theo dõi riêng và chi các nội dung phục vụ công tác quản lý, bảo tồn, trùng tu </w:t>
      </w:r>
      <w:r w:rsidR="009B7E5B">
        <w:rPr>
          <w:sz w:val="28"/>
          <w:szCs w:val="28"/>
        </w:rPr>
        <w:t>di tích</w:t>
      </w:r>
      <w:r w:rsidR="009B7E5B" w:rsidRPr="006E07F5">
        <w:rPr>
          <w:sz w:val="28"/>
          <w:szCs w:val="28"/>
        </w:rPr>
        <w:t xml:space="preserve"> </w:t>
      </w:r>
      <w:r w:rsidR="009B7E5B" w:rsidRPr="00E207F0">
        <w:rPr>
          <w:sz w:val="28"/>
          <w:szCs w:val="28"/>
        </w:rPr>
        <w:t>lịch sử và kiến trúc nghệ thuật quốc gia Hải Vân Quan</w:t>
      </w:r>
      <w:r w:rsidRPr="006E07F5">
        <w:rPr>
          <w:sz w:val="28"/>
          <w:szCs w:val="28"/>
        </w:rPr>
        <w:t xml:space="preserve"> theo quy định hiện hành.</w:t>
      </w:r>
    </w:p>
    <w:p w14:paraId="7A374F8F" w14:textId="0BE0BCBA" w:rsidR="006E07F5" w:rsidRDefault="006E07F5" w:rsidP="00582D0A">
      <w:pPr>
        <w:spacing w:before="20" w:after="20" w:line="360" w:lineRule="atLeast"/>
        <w:ind w:firstLine="567"/>
        <w:jc w:val="both"/>
        <w:rPr>
          <w:sz w:val="28"/>
          <w:szCs w:val="28"/>
        </w:rPr>
      </w:pPr>
      <w:r w:rsidRPr="006E07F5">
        <w:rPr>
          <w:sz w:val="28"/>
          <w:szCs w:val="28"/>
        </w:rPr>
        <w:t>3. Trường hợp số thu phí thăm quan</w:t>
      </w:r>
      <w:r w:rsidR="007F5731">
        <w:rPr>
          <w:sz w:val="28"/>
          <w:szCs w:val="28"/>
        </w:rPr>
        <w:t xml:space="preserve"> di tích</w:t>
      </w:r>
      <w:r w:rsidRPr="006E07F5">
        <w:rPr>
          <w:sz w:val="28"/>
          <w:szCs w:val="28"/>
        </w:rPr>
        <w:t xml:space="preserve"> </w:t>
      </w:r>
      <w:r w:rsidR="007F5731" w:rsidRPr="00E207F0">
        <w:rPr>
          <w:sz w:val="28"/>
          <w:szCs w:val="28"/>
        </w:rPr>
        <w:t>lịch sử và kiến trúc nghệ thuật quốc gia Hải Vân Quan</w:t>
      </w:r>
      <w:r w:rsidRPr="006E07F5">
        <w:rPr>
          <w:sz w:val="28"/>
          <w:szCs w:val="28"/>
        </w:rPr>
        <w:t xml:space="preserve"> hàng năm không đủ để bù đắp các chi phí có liên quan thì phần còn thiếu sẽ được cấp bổ sung từ nguồn ngân sách thuộc địa phương đang thực hiện quyền quản lý, khai thá</w:t>
      </w:r>
      <w:r w:rsidR="00C17A0C">
        <w:rPr>
          <w:sz w:val="28"/>
          <w:szCs w:val="28"/>
        </w:rPr>
        <w:t>c</w:t>
      </w:r>
      <w:r w:rsidR="0018191F">
        <w:rPr>
          <w:sz w:val="28"/>
          <w:szCs w:val="28"/>
        </w:rPr>
        <w:t>.</w:t>
      </w:r>
    </w:p>
    <w:p w14:paraId="328B37D2" w14:textId="0A5888EE" w:rsidR="0058284D" w:rsidRPr="008E7002" w:rsidRDefault="005F2E17" w:rsidP="00582D0A">
      <w:pPr>
        <w:spacing w:before="20" w:after="20" w:line="360" w:lineRule="atLeast"/>
        <w:ind w:firstLine="567"/>
        <w:jc w:val="both"/>
        <w:rPr>
          <w:sz w:val="28"/>
          <w:szCs w:val="28"/>
        </w:rPr>
      </w:pPr>
      <w:r>
        <w:rPr>
          <w:sz w:val="28"/>
          <w:szCs w:val="28"/>
        </w:rPr>
        <w:t>4</w:t>
      </w:r>
      <w:r w:rsidR="00AB34A3" w:rsidRPr="008E7002">
        <w:rPr>
          <w:sz w:val="28"/>
          <w:szCs w:val="28"/>
        </w:rPr>
        <w:t xml:space="preserve">. </w:t>
      </w:r>
      <w:r w:rsidR="00895D28" w:rsidRPr="008E7002">
        <w:rPr>
          <w:sz w:val="28"/>
          <w:szCs w:val="28"/>
        </w:rPr>
        <w:t xml:space="preserve">Ủy ban nhân dân thành phố </w:t>
      </w:r>
      <w:r w:rsidR="00625580">
        <w:rPr>
          <w:sz w:val="28"/>
          <w:szCs w:val="28"/>
        </w:rPr>
        <w:t xml:space="preserve">Huế </w:t>
      </w:r>
      <w:r w:rsidR="00895D28" w:rsidRPr="008E7002">
        <w:rPr>
          <w:sz w:val="28"/>
          <w:szCs w:val="28"/>
        </w:rPr>
        <w:t xml:space="preserve">phê duyệt dự toán đối với nguồn thu phí tham quan di tích được để lại chi </w:t>
      </w:r>
      <w:r w:rsidR="00895D28" w:rsidRPr="003C50AC">
        <w:rPr>
          <w:sz w:val="28"/>
          <w:szCs w:val="28"/>
        </w:rPr>
        <w:t>theo nội dung chi thường xuyên và chi nhiệm vụ không thường xuyên theo cơ chế tự chủ của đơn vị sự nghiệp công lập</w:t>
      </w:r>
      <w:r w:rsidR="00895D28" w:rsidRPr="008E7002">
        <w:rPr>
          <w:sz w:val="28"/>
          <w:szCs w:val="28"/>
        </w:rPr>
        <w:t>.</w:t>
      </w:r>
    </w:p>
    <w:p w14:paraId="16C3DE7A" w14:textId="73AFF822" w:rsidR="008E4373" w:rsidRPr="008E7002" w:rsidRDefault="001F6B92" w:rsidP="00582D0A">
      <w:pPr>
        <w:spacing w:before="20" w:after="20" w:line="360" w:lineRule="atLeast"/>
        <w:ind w:firstLine="567"/>
        <w:jc w:val="both"/>
        <w:rPr>
          <w:b/>
          <w:sz w:val="28"/>
          <w:szCs w:val="28"/>
        </w:rPr>
      </w:pPr>
      <w:r w:rsidRPr="008E7002">
        <w:rPr>
          <w:b/>
          <w:sz w:val="28"/>
          <w:szCs w:val="28"/>
        </w:rPr>
        <w:t>Điều 7.</w:t>
      </w:r>
      <w:r w:rsidR="004A0ADD" w:rsidRPr="008E7002">
        <w:rPr>
          <w:b/>
          <w:sz w:val="28"/>
          <w:szCs w:val="28"/>
        </w:rPr>
        <w:t xml:space="preserve"> </w:t>
      </w:r>
      <w:r w:rsidR="00114DFA" w:rsidRPr="00114DFA">
        <w:rPr>
          <w:b/>
          <w:sz w:val="28"/>
          <w:szCs w:val="28"/>
        </w:rPr>
        <w:t>Kê khai, thu nộp phí</w:t>
      </w:r>
    </w:p>
    <w:p w14:paraId="7A567C3E" w14:textId="3C7B03BC" w:rsidR="00EF7157" w:rsidRPr="008E7002" w:rsidRDefault="00A40D12" w:rsidP="00582D0A">
      <w:pPr>
        <w:spacing w:before="20" w:after="20" w:line="360" w:lineRule="atLeast"/>
        <w:ind w:firstLine="567"/>
        <w:jc w:val="both"/>
        <w:rPr>
          <w:sz w:val="28"/>
          <w:szCs w:val="28"/>
        </w:rPr>
      </w:pPr>
      <w:r w:rsidRPr="008E7002">
        <w:rPr>
          <w:sz w:val="28"/>
          <w:szCs w:val="28"/>
        </w:rPr>
        <w:lastRenderedPageBreak/>
        <w:t xml:space="preserve">1. Người nộp phí tham quan thực hiện nộp phí cho </w:t>
      </w:r>
      <w:r w:rsidR="008C4FF2">
        <w:rPr>
          <w:sz w:val="28"/>
          <w:szCs w:val="28"/>
        </w:rPr>
        <w:t xml:space="preserve">đơn vị </w:t>
      </w:r>
      <w:r w:rsidRPr="008E7002">
        <w:rPr>
          <w:sz w:val="28"/>
          <w:szCs w:val="28"/>
        </w:rPr>
        <w:t>thu</w:t>
      </w:r>
      <w:r w:rsidR="008C4FF2">
        <w:rPr>
          <w:sz w:val="28"/>
          <w:szCs w:val="28"/>
        </w:rPr>
        <w:t xml:space="preserve"> phí</w:t>
      </w:r>
      <w:r w:rsidRPr="008E7002">
        <w:rPr>
          <w:sz w:val="28"/>
          <w:szCs w:val="28"/>
        </w:rPr>
        <w:t xml:space="preserve"> bằng</w:t>
      </w:r>
      <w:r w:rsidR="00EF7157" w:rsidRPr="008E7002">
        <w:rPr>
          <w:sz w:val="28"/>
          <w:szCs w:val="28"/>
        </w:rPr>
        <w:t xml:space="preserve"> một trong </w:t>
      </w:r>
      <w:r w:rsidRPr="008E7002">
        <w:rPr>
          <w:sz w:val="28"/>
          <w:szCs w:val="28"/>
        </w:rPr>
        <w:t>các hình thức</w:t>
      </w:r>
      <w:r w:rsidR="00EF7157" w:rsidRPr="008E7002">
        <w:rPr>
          <w:sz w:val="28"/>
          <w:szCs w:val="28"/>
        </w:rPr>
        <w:t xml:space="preserve"> sau</w:t>
      </w:r>
      <w:r w:rsidRPr="008E7002">
        <w:rPr>
          <w:sz w:val="28"/>
          <w:szCs w:val="28"/>
        </w:rPr>
        <w:t xml:space="preserve">: </w:t>
      </w:r>
    </w:p>
    <w:p w14:paraId="16BC4167" w14:textId="77777777" w:rsidR="00C23989" w:rsidRPr="008E7002" w:rsidRDefault="00EF7157" w:rsidP="00582D0A">
      <w:pPr>
        <w:spacing w:before="20" w:after="20" w:line="360" w:lineRule="atLeast"/>
        <w:ind w:firstLine="567"/>
        <w:jc w:val="both"/>
        <w:rPr>
          <w:sz w:val="28"/>
          <w:szCs w:val="28"/>
        </w:rPr>
      </w:pPr>
      <w:r w:rsidRPr="008E7002">
        <w:rPr>
          <w:sz w:val="28"/>
          <w:szCs w:val="28"/>
        </w:rPr>
        <w:t xml:space="preserve">a) </w:t>
      </w:r>
      <w:r w:rsidR="00A40D12" w:rsidRPr="008E7002">
        <w:rPr>
          <w:sz w:val="28"/>
          <w:szCs w:val="28"/>
        </w:rPr>
        <w:t xml:space="preserve">Nộp trực tiếp bằng tiền mặt </w:t>
      </w:r>
    </w:p>
    <w:p w14:paraId="61E2F2B5" w14:textId="06983107" w:rsidR="00554D6B" w:rsidRPr="008E7002" w:rsidRDefault="00C23989" w:rsidP="00582D0A">
      <w:pPr>
        <w:spacing w:before="20" w:after="20" w:line="360" w:lineRule="atLeast"/>
        <w:ind w:firstLine="567"/>
        <w:jc w:val="both"/>
        <w:rPr>
          <w:sz w:val="28"/>
          <w:szCs w:val="28"/>
        </w:rPr>
      </w:pPr>
      <w:r w:rsidRPr="008E7002">
        <w:rPr>
          <w:sz w:val="28"/>
          <w:szCs w:val="28"/>
        </w:rPr>
        <w:t xml:space="preserve">b) </w:t>
      </w:r>
      <w:r w:rsidR="00554D6B" w:rsidRPr="008E7002">
        <w:rPr>
          <w:sz w:val="28"/>
          <w:szCs w:val="28"/>
        </w:rPr>
        <w:t xml:space="preserve">Nộp theo hình thức không dùng tiền mặt vào tài khoản chuyên thu phí của </w:t>
      </w:r>
      <w:r w:rsidR="00947E43">
        <w:rPr>
          <w:sz w:val="28"/>
          <w:szCs w:val="28"/>
        </w:rPr>
        <w:t xml:space="preserve">đơn vị </w:t>
      </w:r>
      <w:r w:rsidR="00947E43" w:rsidRPr="008E7002">
        <w:rPr>
          <w:sz w:val="28"/>
          <w:szCs w:val="28"/>
        </w:rPr>
        <w:t>thu</w:t>
      </w:r>
      <w:r w:rsidR="00947E43">
        <w:rPr>
          <w:sz w:val="28"/>
          <w:szCs w:val="28"/>
        </w:rPr>
        <w:t xml:space="preserve"> phí</w:t>
      </w:r>
      <w:r w:rsidR="00554D6B" w:rsidRPr="008E7002">
        <w:rPr>
          <w:sz w:val="28"/>
          <w:szCs w:val="28"/>
        </w:rPr>
        <w:t xml:space="preserve"> mở tại tổ chức tín dụng.</w:t>
      </w:r>
    </w:p>
    <w:p w14:paraId="06E0DF4E" w14:textId="1F89C585" w:rsidR="0000677D" w:rsidRPr="008E7002" w:rsidRDefault="0000677D" w:rsidP="00582D0A">
      <w:pPr>
        <w:spacing w:before="20" w:after="20" w:line="360" w:lineRule="atLeast"/>
        <w:ind w:firstLine="567"/>
        <w:jc w:val="both"/>
        <w:rPr>
          <w:sz w:val="28"/>
          <w:szCs w:val="28"/>
        </w:rPr>
      </w:pPr>
      <w:r w:rsidRPr="008E7002">
        <w:rPr>
          <w:sz w:val="28"/>
          <w:szCs w:val="28"/>
        </w:rPr>
        <w:t xml:space="preserve">c) Nộp vào tài khoản phí chờ nộp ngân sách của </w:t>
      </w:r>
      <w:r w:rsidR="00947E43">
        <w:rPr>
          <w:sz w:val="28"/>
          <w:szCs w:val="28"/>
        </w:rPr>
        <w:t xml:space="preserve">đơn vị </w:t>
      </w:r>
      <w:r w:rsidR="00947E43" w:rsidRPr="008E7002">
        <w:rPr>
          <w:sz w:val="28"/>
          <w:szCs w:val="28"/>
        </w:rPr>
        <w:t>thu</w:t>
      </w:r>
      <w:r w:rsidR="00947E43">
        <w:rPr>
          <w:sz w:val="28"/>
          <w:szCs w:val="28"/>
        </w:rPr>
        <w:t xml:space="preserve"> phí</w:t>
      </w:r>
      <w:r w:rsidRPr="008E7002">
        <w:rPr>
          <w:sz w:val="28"/>
          <w:szCs w:val="28"/>
        </w:rPr>
        <w:t xml:space="preserve"> mở tại Kho bạc Nhà nước.</w:t>
      </w:r>
    </w:p>
    <w:p w14:paraId="2B039284" w14:textId="17046CD0" w:rsidR="00AF3925" w:rsidRPr="008E7002" w:rsidRDefault="00180452" w:rsidP="00582D0A">
      <w:pPr>
        <w:spacing w:before="20" w:after="20" w:line="360" w:lineRule="atLeast"/>
        <w:ind w:firstLine="567"/>
        <w:jc w:val="both"/>
        <w:rPr>
          <w:sz w:val="28"/>
          <w:szCs w:val="28"/>
        </w:rPr>
      </w:pPr>
      <w:r w:rsidRPr="008E7002">
        <w:rPr>
          <w:sz w:val="28"/>
          <w:szCs w:val="28"/>
        </w:rPr>
        <w:t>2</w:t>
      </w:r>
      <w:r w:rsidR="00AF3925" w:rsidRPr="008E7002">
        <w:rPr>
          <w:sz w:val="28"/>
          <w:szCs w:val="28"/>
        </w:rPr>
        <w:t xml:space="preserve">. </w:t>
      </w:r>
      <w:r w:rsidR="002E2E27">
        <w:rPr>
          <w:sz w:val="28"/>
          <w:szCs w:val="28"/>
        </w:rPr>
        <w:t>Định kỳ hằ</w:t>
      </w:r>
      <w:r w:rsidR="00E00F47" w:rsidRPr="008E7002">
        <w:rPr>
          <w:sz w:val="28"/>
          <w:szCs w:val="28"/>
        </w:rPr>
        <w:t>ng ngày</w:t>
      </w:r>
      <w:r w:rsidR="00AF3925" w:rsidRPr="008E7002">
        <w:rPr>
          <w:sz w:val="28"/>
          <w:szCs w:val="28"/>
        </w:rPr>
        <w:t xml:space="preserve">, </w:t>
      </w:r>
      <w:r w:rsidR="00910812">
        <w:rPr>
          <w:sz w:val="28"/>
          <w:szCs w:val="28"/>
        </w:rPr>
        <w:t>đơn vị</w:t>
      </w:r>
      <w:r w:rsidR="00E00F47" w:rsidRPr="008E7002">
        <w:rPr>
          <w:sz w:val="28"/>
          <w:szCs w:val="28"/>
        </w:rPr>
        <w:t xml:space="preserve"> thu phí phải gửi số tiền phí đã thu được vào tài khoản phí tại Kho bạc Nhà nước</w:t>
      </w:r>
      <w:r w:rsidR="00AF3925" w:rsidRPr="008E7002">
        <w:rPr>
          <w:sz w:val="28"/>
          <w:szCs w:val="28"/>
        </w:rPr>
        <w:t>.</w:t>
      </w:r>
    </w:p>
    <w:p w14:paraId="3D36F252" w14:textId="67273493" w:rsidR="004A0ADD" w:rsidRPr="008E7002" w:rsidRDefault="00180452" w:rsidP="00582D0A">
      <w:pPr>
        <w:spacing w:before="20" w:after="20" w:line="360" w:lineRule="atLeast"/>
        <w:ind w:firstLine="567"/>
        <w:jc w:val="both"/>
        <w:rPr>
          <w:sz w:val="28"/>
          <w:szCs w:val="28"/>
        </w:rPr>
      </w:pPr>
      <w:r w:rsidRPr="008E7002">
        <w:rPr>
          <w:sz w:val="28"/>
          <w:szCs w:val="28"/>
        </w:rPr>
        <w:t>3</w:t>
      </w:r>
      <w:r w:rsidR="00AF3925" w:rsidRPr="008E7002">
        <w:rPr>
          <w:sz w:val="28"/>
          <w:szCs w:val="28"/>
        </w:rPr>
        <w:t xml:space="preserve">. </w:t>
      </w:r>
      <w:r w:rsidR="002A3ADA">
        <w:rPr>
          <w:sz w:val="28"/>
          <w:szCs w:val="28"/>
        </w:rPr>
        <w:t>Đơn vị</w:t>
      </w:r>
      <w:r w:rsidR="00AF3925" w:rsidRPr="008E7002">
        <w:rPr>
          <w:sz w:val="28"/>
          <w:szCs w:val="28"/>
        </w:rPr>
        <w:t xml:space="preserve"> thu phí thực hiện kê khai</w:t>
      </w:r>
      <w:r w:rsidR="00812E13">
        <w:rPr>
          <w:sz w:val="28"/>
          <w:szCs w:val="28"/>
        </w:rPr>
        <w:t xml:space="preserve"> </w:t>
      </w:r>
      <w:r w:rsidR="00565275" w:rsidRPr="008E7002">
        <w:rPr>
          <w:sz w:val="28"/>
          <w:szCs w:val="28"/>
        </w:rPr>
        <w:t>tiền phí thu được theo tháng</w:t>
      </w:r>
      <w:r w:rsidR="00AF3925" w:rsidRPr="008E7002">
        <w:rPr>
          <w:sz w:val="28"/>
          <w:szCs w:val="28"/>
        </w:rPr>
        <w:t xml:space="preserve"> và quyết toán theo năm theo </w:t>
      </w:r>
      <w:r w:rsidR="00E1505C" w:rsidRPr="008E7002">
        <w:rPr>
          <w:sz w:val="28"/>
          <w:szCs w:val="28"/>
        </w:rPr>
        <w:t xml:space="preserve">quy định của Luật </w:t>
      </w:r>
      <w:r w:rsidR="000C3C0D">
        <w:rPr>
          <w:sz w:val="28"/>
          <w:szCs w:val="28"/>
        </w:rPr>
        <w:t>Q</w:t>
      </w:r>
      <w:r w:rsidR="00E1505C" w:rsidRPr="008E7002">
        <w:rPr>
          <w:sz w:val="28"/>
          <w:szCs w:val="28"/>
        </w:rPr>
        <w:t>uản lý thuế</w:t>
      </w:r>
      <w:r w:rsidR="000C3C0D">
        <w:rPr>
          <w:sz w:val="28"/>
          <w:szCs w:val="28"/>
        </w:rPr>
        <w:t xml:space="preserve"> số 38/2019/QH14</w:t>
      </w:r>
      <w:r w:rsidR="00AF3925" w:rsidRPr="008E7002">
        <w:rPr>
          <w:sz w:val="28"/>
          <w:szCs w:val="28"/>
        </w:rPr>
        <w:t>.</w:t>
      </w:r>
    </w:p>
    <w:p w14:paraId="600F0AE8" w14:textId="73B442A1" w:rsidR="007E5ACE" w:rsidRPr="008E7002" w:rsidRDefault="00C142AB" w:rsidP="00582D0A">
      <w:pPr>
        <w:spacing w:before="20" w:after="20" w:line="360" w:lineRule="atLeast"/>
        <w:ind w:firstLine="567"/>
        <w:jc w:val="both"/>
        <w:rPr>
          <w:sz w:val="28"/>
          <w:szCs w:val="28"/>
        </w:rPr>
      </w:pPr>
      <w:r w:rsidRPr="008E7002">
        <w:rPr>
          <w:sz w:val="28"/>
          <w:szCs w:val="28"/>
        </w:rPr>
        <w:t xml:space="preserve">4. Tiền lãi phát sinh trên số dư tài khoản chuyên thu phí của </w:t>
      </w:r>
      <w:r w:rsidR="00187225">
        <w:rPr>
          <w:sz w:val="28"/>
          <w:szCs w:val="28"/>
        </w:rPr>
        <w:t>đơn vị</w:t>
      </w:r>
      <w:r w:rsidRPr="008E7002">
        <w:rPr>
          <w:sz w:val="28"/>
          <w:szCs w:val="28"/>
        </w:rPr>
        <w:t xml:space="preserve"> thu phí</w:t>
      </w:r>
      <w:r w:rsidR="0073260C" w:rsidRPr="008E7002">
        <w:rPr>
          <w:sz w:val="28"/>
          <w:szCs w:val="28"/>
        </w:rPr>
        <w:t xml:space="preserve"> </w:t>
      </w:r>
      <w:r w:rsidRPr="008E7002">
        <w:rPr>
          <w:sz w:val="28"/>
          <w:szCs w:val="28"/>
        </w:rPr>
        <w:t xml:space="preserve">mở tại các tổ chức tín dụng phải nộp toàn bộ vào ngân sách nhà nước (theo </w:t>
      </w:r>
      <w:r w:rsidR="001A024A" w:rsidRPr="008E7002">
        <w:rPr>
          <w:sz w:val="28"/>
          <w:szCs w:val="28"/>
        </w:rPr>
        <w:t>C</w:t>
      </w:r>
      <w:r w:rsidRPr="008E7002">
        <w:rPr>
          <w:sz w:val="28"/>
          <w:szCs w:val="28"/>
        </w:rPr>
        <w:t>hương của tổ chức thu phí</w:t>
      </w:r>
      <w:r w:rsidR="0073260C" w:rsidRPr="008E7002">
        <w:rPr>
          <w:sz w:val="28"/>
          <w:szCs w:val="28"/>
        </w:rPr>
        <w:t>,</w:t>
      </w:r>
      <w:r w:rsidRPr="008E7002">
        <w:rPr>
          <w:sz w:val="28"/>
          <w:szCs w:val="28"/>
        </w:rPr>
        <w:t xml:space="preserve"> </w:t>
      </w:r>
      <w:r w:rsidR="0073260C" w:rsidRPr="008E7002">
        <w:rPr>
          <w:sz w:val="28"/>
          <w:szCs w:val="28"/>
        </w:rPr>
        <w:t xml:space="preserve">Mục 4900 - Các khoản thu khác, </w:t>
      </w:r>
      <w:r w:rsidRPr="008E7002">
        <w:rPr>
          <w:sz w:val="28"/>
          <w:szCs w:val="28"/>
        </w:rPr>
        <w:t>Tiểu mục 4949 - Các khoản thu khác của Mục lục ngân sách nhà nước</w:t>
      </w:r>
      <w:r w:rsidR="00127B02">
        <w:rPr>
          <w:sz w:val="28"/>
          <w:szCs w:val="28"/>
        </w:rPr>
        <w:t xml:space="preserve"> theo quy định của </w:t>
      </w:r>
      <w:r w:rsidR="002E6EAB">
        <w:rPr>
          <w:sz w:val="28"/>
          <w:szCs w:val="28"/>
        </w:rPr>
        <w:t xml:space="preserve">Thông tư số </w:t>
      </w:r>
      <w:r w:rsidR="002E6EAB" w:rsidRPr="002E6EAB">
        <w:rPr>
          <w:sz w:val="28"/>
          <w:szCs w:val="28"/>
        </w:rPr>
        <w:t xml:space="preserve">324/2016/TT-BTC ngày 21/12/2016 của Bộ Tài chính </w:t>
      </w:r>
      <w:bookmarkStart w:id="4" w:name="loai_1_name"/>
      <w:r w:rsidR="002E6EAB" w:rsidRPr="002E6EAB">
        <w:rPr>
          <w:sz w:val="28"/>
          <w:szCs w:val="28"/>
        </w:rPr>
        <w:t>quy định hệ thống mục lục ngân sách nhà nước</w:t>
      </w:r>
      <w:bookmarkEnd w:id="4"/>
      <w:r w:rsidR="00A36F59">
        <w:rPr>
          <w:sz w:val="28"/>
          <w:szCs w:val="28"/>
        </w:rPr>
        <w:t xml:space="preserve"> và các văn bản hướng dẫn thi hành</w:t>
      </w:r>
      <w:r w:rsidRPr="008E7002">
        <w:rPr>
          <w:sz w:val="28"/>
          <w:szCs w:val="28"/>
        </w:rPr>
        <w:t>)</w:t>
      </w:r>
      <w:r w:rsidR="00FE0112">
        <w:rPr>
          <w:sz w:val="28"/>
          <w:szCs w:val="28"/>
        </w:rPr>
        <w:t>.</w:t>
      </w:r>
    </w:p>
    <w:bookmarkEnd w:id="2"/>
    <w:p w14:paraId="2717F060" w14:textId="413F26D3" w:rsidR="006B41E4" w:rsidRPr="008E7002" w:rsidRDefault="006B41E4" w:rsidP="00582D0A">
      <w:pPr>
        <w:pStyle w:val="BodyText"/>
        <w:shd w:val="clear" w:color="auto" w:fill="auto"/>
        <w:spacing w:before="20" w:after="20" w:line="340" w:lineRule="atLeast"/>
        <w:ind w:firstLine="567"/>
        <w:jc w:val="both"/>
      </w:pPr>
      <w:r w:rsidRPr="008E7002">
        <w:rPr>
          <w:b/>
          <w:bCs/>
          <w:lang w:val="fr-FR"/>
        </w:rPr>
        <w:t xml:space="preserve">Điều </w:t>
      </w:r>
      <w:r w:rsidR="00261BE3" w:rsidRPr="008E7002">
        <w:rPr>
          <w:b/>
          <w:bCs/>
          <w:lang w:val="fr-FR"/>
        </w:rPr>
        <w:t>8</w:t>
      </w:r>
      <w:r w:rsidRPr="008E7002">
        <w:rPr>
          <w:b/>
          <w:bCs/>
          <w:lang w:val="fr-FR"/>
        </w:rPr>
        <w:t xml:space="preserve">. </w:t>
      </w:r>
      <w:r w:rsidR="00240FB9">
        <w:rPr>
          <w:b/>
          <w:bCs/>
          <w:lang w:val="fr-FR"/>
        </w:rPr>
        <w:t>Hiệu lực</w:t>
      </w:r>
      <w:r w:rsidRPr="008E7002">
        <w:rPr>
          <w:b/>
          <w:bCs/>
          <w:lang w:val="fr-FR"/>
        </w:rPr>
        <w:t xml:space="preserve"> thi hành</w:t>
      </w:r>
    </w:p>
    <w:p w14:paraId="56D12909" w14:textId="579940F0" w:rsidR="00841729" w:rsidRPr="008E7002" w:rsidRDefault="00520CB1" w:rsidP="00582D0A">
      <w:pPr>
        <w:spacing w:before="20" w:after="20" w:line="360" w:lineRule="atLeast"/>
        <w:ind w:firstLine="567"/>
        <w:jc w:val="both"/>
        <w:rPr>
          <w:sz w:val="28"/>
          <w:szCs w:val="28"/>
        </w:rPr>
      </w:pPr>
      <w:r w:rsidRPr="00520CB1">
        <w:rPr>
          <w:sz w:val="28"/>
          <w:szCs w:val="28"/>
        </w:rPr>
        <w:t xml:space="preserve">Nghị quyết này có hiệu lực thi hành từ ngày   </w:t>
      </w:r>
      <w:r w:rsidR="00555C70">
        <w:rPr>
          <w:sz w:val="28"/>
          <w:szCs w:val="28"/>
        </w:rPr>
        <w:t xml:space="preserve"> </w:t>
      </w:r>
      <w:r w:rsidRPr="00520CB1">
        <w:rPr>
          <w:sz w:val="28"/>
          <w:szCs w:val="28"/>
        </w:rPr>
        <w:t xml:space="preserve">  tháng </w:t>
      </w:r>
      <w:r w:rsidR="00A37840">
        <w:rPr>
          <w:sz w:val="28"/>
          <w:szCs w:val="28"/>
        </w:rPr>
        <w:t>01</w:t>
      </w:r>
      <w:r w:rsidRPr="00520CB1">
        <w:rPr>
          <w:sz w:val="28"/>
          <w:szCs w:val="28"/>
        </w:rPr>
        <w:t xml:space="preserve"> năm 2026</w:t>
      </w:r>
      <w:r w:rsidR="00A37840">
        <w:rPr>
          <w:sz w:val="28"/>
          <w:szCs w:val="28"/>
        </w:rPr>
        <w:t xml:space="preserve"> đến hết ngày 31/12/2028.</w:t>
      </w:r>
    </w:p>
    <w:p w14:paraId="67D494FE" w14:textId="25F54375" w:rsidR="006B41E4" w:rsidRPr="008E7002" w:rsidRDefault="006B41E4" w:rsidP="00582D0A">
      <w:pPr>
        <w:pStyle w:val="NormalWeb"/>
        <w:spacing w:before="20" w:beforeAutospacing="0" w:after="20" w:afterAutospacing="0" w:line="340" w:lineRule="atLeast"/>
        <w:ind w:firstLine="567"/>
        <w:jc w:val="both"/>
        <w:rPr>
          <w:b/>
          <w:bCs/>
          <w:sz w:val="28"/>
          <w:szCs w:val="28"/>
        </w:rPr>
      </w:pPr>
      <w:r w:rsidRPr="008E7002">
        <w:rPr>
          <w:b/>
          <w:bCs/>
          <w:sz w:val="28"/>
          <w:szCs w:val="28"/>
        </w:rPr>
        <w:t xml:space="preserve">Điều </w:t>
      </w:r>
      <w:r w:rsidR="0099275B" w:rsidRPr="008E7002">
        <w:rPr>
          <w:b/>
          <w:bCs/>
          <w:sz w:val="28"/>
          <w:szCs w:val="28"/>
        </w:rPr>
        <w:t>9</w:t>
      </w:r>
      <w:r w:rsidRPr="008E7002">
        <w:rPr>
          <w:b/>
          <w:bCs/>
          <w:sz w:val="28"/>
          <w:szCs w:val="28"/>
        </w:rPr>
        <w:t xml:space="preserve">. </w:t>
      </w:r>
      <w:r w:rsidRPr="008E7002">
        <w:rPr>
          <w:b/>
          <w:bCs/>
          <w:sz w:val="28"/>
          <w:szCs w:val="28"/>
          <w:lang w:val="vi-VN"/>
        </w:rPr>
        <w:t>Tổ chức thực hiện</w:t>
      </w:r>
    </w:p>
    <w:p w14:paraId="6164CF4E" w14:textId="77777777" w:rsidR="006B41E4" w:rsidRPr="008E7002" w:rsidRDefault="006B41E4" w:rsidP="00582D0A">
      <w:pPr>
        <w:spacing w:before="20" w:after="20" w:line="340" w:lineRule="atLeast"/>
        <w:ind w:firstLine="567"/>
        <w:jc w:val="both"/>
        <w:rPr>
          <w:iCs/>
          <w:sz w:val="28"/>
          <w:szCs w:val="28"/>
        </w:rPr>
      </w:pPr>
      <w:r w:rsidRPr="008E7002">
        <w:rPr>
          <w:iCs/>
          <w:sz w:val="28"/>
          <w:szCs w:val="28"/>
        </w:rPr>
        <w:t xml:space="preserve">1. Giao Ủy ban nhân dân </w:t>
      </w:r>
      <w:r w:rsidRPr="008E7002">
        <w:rPr>
          <w:iCs/>
          <w:sz w:val="28"/>
          <w:szCs w:val="28"/>
          <w:lang w:val="vi-VN"/>
        </w:rPr>
        <w:t>thành phố</w:t>
      </w:r>
      <w:r w:rsidRPr="008E7002">
        <w:rPr>
          <w:iCs/>
          <w:sz w:val="28"/>
          <w:szCs w:val="28"/>
        </w:rPr>
        <w:t xml:space="preserve"> triển khai thực hiện Nghị quyết.</w:t>
      </w:r>
    </w:p>
    <w:p w14:paraId="7371C6EA" w14:textId="77777777" w:rsidR="006B41E4" w:rsidRPr="008E7002" w:rsidRDefault="006B41E4" w:rsidP="00582D0A">
      <w:pPr>
        <w:spacing w:before="20" w:after="20" w:line="340" w:lineRule="atLeast"/>
        <w:ind w:firstLine="567"/>
        <w:jc w:val="both"/>
        <w:rPr>
          <w:iCs/>
          <w:sz w:val="28"/>
          <w:szCs w:val="28"/>
        </w:rPr>
      </w:pPr>
      <w:r w:rsidRPr="008E7002">
        <w:rPr>
          <w:iCs/>
          <w:sz w:val="28"/>
          <w:szCs w:val="28"/>
        </w:rPr>
        <w:t xml:space="preserve">2. Giao Thường trực Hội đồng nhân dân, các Ban Hội đồng nhân dân, Tổ đại biểu Hội đồng nhân dân và đại biểu Hội đồng nhân dân </w:t>
      </w:r>
      <w:r w:rsidRPr="008E7002">
        <w:rPr>
          <w:iCs/>
          <w:sz w:val="28"/>
          <w:szCs w:val="28"/>
          <w:lang w:val="vi-VN"/>
        </w:rPr>
        <w:t>thành phố</w:t>
      </w:r>
      <w:r w:rsidRPr="008E7002">
        <w:rPr>
          <w:iCs/>
          <w:sz w:val="28"/>
          <w:szCs w:val="28"/>
        </w:rPr>
        <w:t xml:space="preserve"> trong phạm vi, nhiệm vụ, quyền hạn giám sát việc triển khai thực hiện Nghị quyết.</w:t>
      </w:r>
    </w:p>
    <w:p w14:paraId="6EE8E834" w14:textId="13BA62DD" w:rsidR="006B41E4" w:rsidRPr="008E7002" w:rsidRDefault="006B41E4" w:rsidP="00582D0A">
      <w:pPr>
        <w:spacing w:before="20" w:after="20" w:line="340" w:lineRule="atLeast"/>
        <w:ind w:firstLine="567"/>
        <w:jc w:val="both"/>
        <w:rPr>
          <w:i/>
          <w:sz w:val="28"/>
          <w:szCs w:val="28"/>
        </w:rPr>
      </w:pPr>
      <w:r w:rsidRPr="008E7002">
        <w:rPr>
          <w:i/>
          <w:sz w:val="28"/>
          <w:szCs w:val="28"/>
        </w:rPr>
        <w:t>Nghị quyết này đã được Hội đ</w:t>
      </w:r>
      <w:r w:rsidR="00B84789" w:rsidRPr="008E7002">
        <w:rPr>
          <w:i/>
          <w:sz w:val="28"/>
          <w:szCs w:val="28"/>
        </w:rPr>
        <w:t xml:space="preserve">ồng nhân dân thành phố Huế khóa </w:t>
      </w:r>
      <w:r w:rsidRPr="008E7002">
        <w:rPr>
          <w:i/>
          <w:sz w:val="28"/>
          <w:szCs w:val="28"/>
        </w:rPr>
        <w:t>VIII,</w:t>
      </w:r>
      <w:r w:rsidR="00C77D6E" w:rsidRPr="008E7002">
        <w:rPr>
          <w:i/>
          <w:sz w:val="28"/>
          <w:szCs w:val="28"/>
        </w:rPr>
        <w:t xml:space="preserve"> </w:t>
      </w:r>
      <w:r w:rsidRPr="008E7002">
        <w:rPr>
          <w:i/>
          <w:sz w:val="28"/>
          <w:szCs w:val="28"/>
        </w:rPr>
        <w:t xml:space="preserve">Kỳ họp chuyên đề lần thứ </w:t>
      </w:r>
      <w:r w:rsidR="00C77D6E" w:rsidRPr="008E7002">
        <w:rPr>
          <w:i/>
          <w:sz w:val="28"/>
          <w:szCs w:val="28"/>
        </w:rPr>
        <w:t xml:space="preserve">  </w:t>
      </w:r>
      <w:r w:rsidRPr="008E7002">
        <w:rPr>
          <w:i/>
          <w:sz w:val="28"/>
          <w:szCs w:val="28"/>
        </w:rPr>
        <w:t xml:space="preserve"> thông qua ngày </w:t>
      </w:r>
      <w:r w:rsidR="00C77D6E" w:rsidRPr="008E7002">
        <w:rPr>
          <w:i/>
          <w:sz w:val="28"/>
          <w:szCs w:val="28"/>
        </w:rPr>
        <w:t xml:space="preserve">  </w:t>
      </w:r>
      <w:r w:rsidRPr="008E7002">
        <w:rPr>
          <w:i/>
          <w:sz w:val="28"/>
          <w:szCs w:val="28"/>
        </w:rPr>
        <w:t xml:space="preserve"> tháng </w:t>
      </w:r>
      <w:r w:rsidR="00C77D6E" w:rsidRPr="008E7002">
        <w:rPr>
          <w:i/>
          <w:sz w:val="28"/>
          <w:szCs w:val="28"/>
        </w:rPr>
        <w:t xml:space="preserve">  </w:t>
      </w:r>
      <w:r w:rsidRPr="008E7002">
        <w:rPr>
          <w:i/>
          <w:sz w:val="28"/>
          <w:szCs w:val="28"/>
        </w:rPr>
        <w:t xml:space="preserve"> năm 2025./.</w:t>
      </w:r>
    </w:p>
    <w:p w14:paraId="6B3DE39A" w14:textId="77777777" w:rsidR="00152259" w:rsidRPr="003174AC" w:rsidRDefault="00152259" w:rsidP="00152259">
      <w:pPr>
        <w:widowControl w:val="0"/>
        <w:spacing w:before="60" w:after="60" w:line="340" w:lineRule="atLeast"/>
        <w:ind w:firstLine="624"/>
        <w:jc w:val="both"/>
        <w:rPr>
          <w:i/>
          <w:sz w:val="16"/>
          <w:szCs w:val="16"/>
        </w:rPr>
      </w:pPr>
    </w:p>
    <w:tbl>
      <w:tblPr>
        <w:tblW w:w="85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137"/>
        <w:gridCol w:w="3402"/>
      </w:tblGrid>
      <w:tr w:rsidR="008E7002" w:rsidRPr="008E7002" w14:paraId="36E77138" w14:textId="77777777" w:rsidTr="00F97271">
        <w:tc>
          <w:tcPr>
            <w:tcW w:w="5137" w:type="dxa"/>
            <w:tcBorders>
              <w:top w:val="nil"/>
              <w:left w:val="nil"/>
              <w:bottom w:val="nil"/>
              <w:right w:val="nil"/>
              <w:tl2br w:val="nil"/>
              <w:tr2bl w:val="nil"/>
            </w:tcBorders>
            <w:tcMar>
              <w:top w:w="0" w:type="dxa"/>
              <w:left w:w="108" w:type="dxa"/>
              <w:bottom w:w="0" w:type="dxa"/>
              <w:right w:w="108" w:type="dxa"/>
            </w:tcMar>
          </w:tcPr>
          <w:p w14:paraId="40518D8C" w14:textId="798655AC" w:rsidR="00152259" w:rsidRPr="008E7002" w:rsidRDefault="00152259" w:rsidP="004E0F81">
            <w:pPr>
              <w:rPr>
                <w:sz w:val="22"/>
                <w:szCs w:val="22"/>
                <w:lang w:val="vi-VN"/>
              </w:rPr>
            </w:pPr>
            <w:r w:rsidRPr="008E7002">
              <w:rPr>
                <w:b/>
                <w:i/>
                <w:sz w:val="28"/>
                <w:szCs w:val="28"/>
                <w:lang w:val="vi-VN"/>
              </w:rPr>
              <w:t> </w:t>
            </w:r>
            <w:r w:rsidRPr="008E7002">
              <w:rPr>
                <w:b/>
                <w:i/>
                <w:lang w:val="vi-VN"/>
              </w:rPr>
              <w:t>Nơi nhận</w:t>
            </w:r>
            <w:r w:rsidRPr="008E7002">
              <w:rPr>
                <w:b/>
                <w:i/>
              </w:rPr>
              <w:t>:</w:t>
            </w:r>
            <w:r w:rsidRPr="008E7002">
              <w:rPr>
                <w:b/>
                <w:bCs/>
                <w:i/>
                <w:iCs/>
                <w:lang w:val="vi-VN"/>
              </w:rPr>
              <w:br/>
            </w:r>
            <w:r w:rsidRPr="008E7002">
              <w:rPr>
                <w:sz w:val="22"/>
                <w:szCs w:val="22"/>
                <w:lang w:val="vi-VN"/>
              </w:rPr>
              <w:t xml:space="preserve">- Như Điều </w:t>
            </w:r>
            <w:r w:rsidR="00E73843">
              <w:rPr>
                <w:sz w:val="22"/>
                <w:szCs w:val="22"/>
              </w:rPr>
              <w:t>9</w:t>
            </w:r>
            <w:r w:rsidRPr="008E7002">
              <w:rPr>
                <w:sz w:val="22"/>
                <w:szCs w:val="22"/>
                <w:lang w:val="vi-VN"/>
              </w:rPr>
              <w:t>;</w:t>
            </w:r>
          </w:p>
          <w:p w14:paraId="13AFFE6B" w14:textId="77777777" w:rsidR="00152259" w:rsidRPr="008E7002" w:rsidRDefault="00152259" w:rsidP="004E0F81">
            <w:pPr>
              <w:rPr>
                <w:sz w:val="22"/>
                <w:szCs w:val="22"/>
                <w:lang w:val="vi-VN"/>
              </w:rPr>
            </w:pPr>
            <w:r w:rsidRPr="008E7002">
              <w:rPr>
                <w:sz w:val="22"/>
                <w:szCs w:val="22"/>
                <w:lang w:val="vi-VN"/>
              </w:rPr>
              <w:t xml:space="preserve">- UBTV Quốc hội, Chính phủ; </w:t>
            </w:r>
          </w:p>
          <w:p w14:paraId="61BFF814" w14:textId="77777777" w:rsidR="00152259" w:rsidRPr="008E7002" w:rsidRDefault="00152259" w:rsidP="004E0F81">
            <w:pPr>
              <w:rPr>
                <w:b/>
                <w:sz w:val="22"/>
                <w:szCs w:val="22"/>
                <w:lang w:val="vi-VN"/>
              </w:rPr>
            </w:pPr>
            <w:r w:rsidRPr="008E7002">
              <w:rPr>
                <w:sz w:val="22"/>
                <w:szCs w:val="22"/>
                <w:lang w:val="vi-VN"/>
              </w:rPr>
              <w:t>-</w:t>
            </w:r>
            <w:r w:rsidRPr="008E7002">
              <w:rPr>
                <w:sz w:val="22"/>
                <w:szCs w:val="22"/>
              </w:rPr>
              <w:t xml:space="preserve"> Ủy b</w:t>
            </w:r>
            <w:r w:rsidRPr="008E7002">
              <w:rPr>
                <w:sz w:val="22"/>
                <w:szCs w:val="22"/>
                <w:lang w:val="vi-VN"/>
              </w:rPr>
              <w:t xml:space="preserve">an Công tác đại biểu; </w:t>
            </w:r>
          </w:p>
          <w:p w14:paraId="1C9D13B9" w14:textId="799A435B" w:rsidR="00152259" w:rsidRPr="008E7002" w:rsidRDefault="00152259" w:rsidP="004E0F81">
            <w:pPr>
              <w:rPr>
                <w:sz w:val="22"/>
                <w:szCs w:val="22"/>
                <w:lang w:val="vi-VN"/>
              </w:rPr>
            </w:pPr>
            <w:r w:rsidRPr="008E7002">
              <w:rPr>
                <w:sz w:val="22"/>
                <w:szCs w:val="22"/>
                <w:lang w:val="vi-VN"/>
              </w:rPr>
              <w:t xml:space="preserve">- </w:t>
            </w:r>
            <w:r w:rsidRPr="008E7002">
              <w:rPr>
                <w:sz w:val="22"/>
                <w:szCs w:val="22"/>
              </w:rPr>
              <w:t>Bộ T</w:t>
            </w:r>
            <w:r w:rsidR="00E73843">
              <w:rPr>
                <w:sz w:val="22"/>
                <w:szCs w:val="22"/>
              </w:rPr>
              <w:t>ài chính</w:t>
            </w:r>
            <w:r w:rsidR="008A03EA">
              <w:rPr>
                <w:sz w:val="22"/>
                <w:szCs w:val="22"/>
              </w:rPr>
              <w:t>;</w:t>
            </w:r>
          </w:p>
          <w:p w14:paraId="1846E390" w14:textId="3E818391" w:rsidR="00152259" w:rsidRPr="008E7002" w:rsidRDefault="00152259" w:rsidP="004E0F81">
            <w:pPr>
              <w:rPr>
                <w:sz w:val="22"/>
                <w:szCs w:val="22"/>
                <w:lang w:val="vi-VN"/>
              </w:rPr>
            </w:pPr>
            <w:r w:rsidRPr="008E7002">
              <w:rPr>
                <w:sz w:val="22"/>
                <w:szCs w:val="22"/>
                <w:lang w:val="vi-VN"/>
              </w:rPr>
              <w:t>- Ban Thường vụ Thành ủy</w:t>
            </w:r>
            <w:r w:rsidR="00D13D7C">
              <w:rPr>
                <w:sz w:val="22"/>
                <w:szCs w:val="22"/>
              </w:rPr>
              <w:t>: Huế và Đà Nẵng</w:t>
            </w:r>
            <w:r w:rsidRPr="008E7002">
              <w:rPr>
                <w:sz w:val="22"/>
                <w:szCs w:val="22"/>
                <w:lang w:val="vi-VN"/>
              </w:rPr>
              <w:t>;</w:t>
            </w:r>
          </w:p>
          <w:p w14:paraId="7294C6CE" w14:textId="430AF30F" w:rsidR="00152259" w:rsidRPr="008E7002" w:rsidRDefault="00152259" w:rsidP="004E0F81">
            <w:pPr>
              <w:rPr>
                <w:spacing w:val="3"/>
                <w:sz w:val="22"/>
                <w:szCs w:val="22"/>
                <w:shd w:val="clear" w:color="auto" w:fill="FFFFFF"/>
              </w:rPr>
            </w:pPr>
            <w:r w:rsidRPr="008E7002">
              <w:rPr>
                <w:sz w:val="22"/>
                <w:szCs w:val="22"/>
              </w:rPr>
              <w:t xml:space="preserve">- </w:t>
            </w:r>
            <w:r w:rsidRPr="008E7002">
              <w:rPr>
                <w:spacing w:val="3"/>
                <w:sz w:val="22"/>
                <w:szCs w:val="22"/>
                <w:shd w:val="clear" w:color="auto" w:fill="FFFFFF"/>
              </w:rPr>
              <w:t>BTV Đảng ủy các cơ quan Đảng thành phố</w:t>
            </w:r>
            <w:r w:rsidR="004A756A">
              <w:rPr>
                <w:spacing w:val="3"/>
                <w:sz w:val="22"/>
                <w:szCs w:val="22"/>
                <w:shd w:val="clear" w:color="auto" w:fill="FFFFFF"/>
              </w:rPr>
              <w:t>: Huế và Đà Nẵng</w:t>
            </w:r>
            <w:r w:rsidRPr="008E7002">
              <w:rPr>
                <w:spacing w:val="3"/>
                <w:sz w:val="22"/>
                <w:szCs w:val="22"/>
                <w:shd w:val="clear" w:color="auto" w:fill="FFFFFF"/>
              </w:rPr>
              <w:t>;</w:t>
            </w:r>
          </w:p>
          <w:p w14:paraId="1E2F4B6F" w14:textId="56302B51" w:rsidR="009D5E6A" w:rsidRDefault="00152259" w:rsidP="004E0F81">
            <w:pPr>
              <w:rPr>
                <w:sz w:val="22"/>
                <w:szCs w:val="22"/>
                <w:lang w:val="vi-VN"/>
              </w:rPr>
            </w:pPr>
            <w:r w:rsidRPr="008E7002">
              <w:rPr>
                <w:sz w:val="22"/>
                <w:szCs w:val="22"/>
                <w:lang w:val="vi-VN"/>
              </w:rPr>
              <w:t>- Đoàn ĐBQH thành phố</w:t>
            </w:r>
            <w:r w:rsidR="009D5E6A">
              <w:rPr>
                <w:sz w:val="22"/>
                <w:szCs w:val="22"/>
              </w:rPr>
              <w:t>: Huế và Đà Nẵng</w:t>
            </w:r>
            <w:r w:rsidRPr="008E7002">
              <w:rPr>
                <w:sz w:val="22"/>
                <w:szCs w:val="22"/>
                <w:lang w:val="vi-VN"/>
              </w:rPr>
              <w:t xml:space="preserve">; </w:t>
            </w:r>
          </w:p>
          <w:p w14:paraId="509BAF37" w14:textId="35834BDC" w:rsidR="00152259" w:rsidRPr="008E7002" w:rsidRDefault="009D5E6A" w:rsidP="004E0F81">
            <w:pPr>
              <w:rPr>
                <w:sz w:val="22"/>
                <w:szCs w:val="22"/>
              </w:rPr>
            </w:pPr>
            <w:r>
              <w:rPr>
                <w:sz w:val="22"/>
                <w:szCs w:val="22"/>
              </w:rPr>
              <w:t xml:space="preserve">- </w:t>
            </w:r>
            <w:r w:rsidR="00152259" w:rsidRPr="008E7002">
              <w:rPr>
                <w:sz w:val="22"/>
                <w:szCs w:val="22"/>
                <w:lang w:val="vi-VN"/>
              </w:rPr>
              <w:t>UBM</w:t>
            </w:r>
            <w:bookmarkStart w:id="5" w:name="_GoBack"/>
            <w:bookmarkEnd w:id="5"/>
            <w:r w:rsidR="00152259" w:rsidRPr="008E7002">
              <w:rPr>
                <w:sz w:val="22"/>
                <w:szCs w:val="22"/>
                <w:lang w:val="vi-VN"/>
              </w:rPr>
              <w:t>TTQVN thành phố</w:t>
            </w:r>
            <w:r w:rsidR="0068311D">
              <w:rPr>
                <w:sz w:val="22"/>
                <w:szCs w:val="22"/>
              </w:rPr>
              <w:t>: Huế và Đà Nẵng</w:t>
            </w:r>
            <w:r w:rsidR="00152259" w:rsidRPr="008E7002">
              <w:rPr>
                <w:sz w:val="22"/>
                <w:szCs w:val="22"/>
                <w:lang w:val="vi-VN"/>
              </w:rPr>
              <w:t>;</w:t>
            </w:r>
          </w:p>
          <w:p w14:paraId="7F9DBDD9" w14:textId="1F9C06E6" w:rsidR="00152259" w:rsidRPr="008E7002" w:rsidRDefault="00152259" w:rsidP="004E0F81">
            <w:pPr>
              <w:rPr>
                <w:sz w:val="22"/>
                <w:szCs w:val="22"/>
                <w:lang w:val="vi-VN"/>
              </w:rPr>
            </w:pPr>
            <w:r w:rsidRPr="008E7002">
              <w:rPr>
                <w:sz w:val="22"/>
                <w:szCs w:val="22"/>
                <w:lang w:val="vi-VN"/>
              </w:rPr>
              <w:t>- Các sở, ban, ngành, đoàn thể thành phố</w:t>
            </w:r>
            <w:r w:rsidR="003A3D75">
              <w:rPr>
                <w:sz w:val="22"/>
                <w:szCs w:val="22"/>
              </w:rPr>
              <w:t>: Huế và Đà Nẵng</w:t>
            </w:r>
            <w:r w:rsidRPr="008E7002">
              <w:rPr>
                <w:sz w:val="22"/>
                <w:szCs w:val="22"/>
                <w:lang w:val="vi-VN"/>
              </w:rPr>
              <w:t>;</w:t>
            </w:r>
          </w:p>
          <w:p w14:paraId="61892B1C" w14:textId="450C35BC" w:rsidR="00152259" w:rsidRPr="008E7002" w:rsidRDefault="00152259" w:rsidP="004E0F81">
            <w:pPr>
              <w:rPr>
                <w:sz w:val="22"/>
                <w:szCs w:val="22"/>
              </w:rPr>
            </w:pPr>
            <w:r w:rsidRPr="008E7002">
              <w:rPr>
                <w:sz w:val="22"/>
                <w:szCs w:val="22"/>
              </w:rPr>
              <w:t>- HĐND, UBND các xã, phường</w:t>
            </w:r>
            <w:r w:rsidR="009C1BE4">
              <w:rPr>
                <w:sz w:val="22"/>
                <w:szCs w:val="22"/>
              </w:rPr>
              <w:t xml:space="preserve"> thành phố Huế</w:t>
            </w:r>
            <w:r w:rsidRPr="008E7002">
              <w:rPr>
                <w:sz w:val="22"/>
                <w:szCs w:val="22"/>
              </w:rPr>
              <w:t>;</w:t>
            </w:r>
          </w:p>
          <w:p w14:paraId="4DE4F78F" w14:textId="77777777" w:rsidR="00C521FB" w:rsidRDefault="00152259" w:rsidP="004E0F81">
            <w:pPr>
              <w:rPr>
                <w:sz w:val="22"/>
                <w:szCs w:val="22"/>
              </w:rPr>
            </w:pPr>
            <w:r w:rsidRPr="008E7002">
              <w:rPr>
                <w:sz w:val="22"/>
                <w:szCs w:val="22"/>
                <w:lang w:val="vi-VN"/>
              </w:rPr>
              <w:t xml:space="preserve">- </w:t>
            </w:r>
            <w:r w:rsidRPr="008E7002">
              <w:rPr>
                <w:sz w:val="22"/>
                <w:szCs w:val="22"/>
              </w:rPr>
              <w:t>Công báo thành phố</w:t>
            </w:r>
            <w:r w:rsidR="00C521FB">
              <w:rPr>
                <w:sz w:val="22"/>
                <w:szCs w:val="22"/>
              </w:rPr>
              <w:t>: Huế và Đà Nẵng</w:t>
            </w:r>
            <w:r w:rsidRPr="008E7002">
              <w:rPr>
                <w:sz w:val="22"/>
                <w:szCs w:val="22"/>
              </w:rPr>
              <w:t xml:space="preserve">; </w:t>
            </w:r>
          </w:p>
          <w:p w14:paraId="6647C5FC" w14:textId="1ACDDB0E" w:rsidR="00152259" w:rsidRPr="008E7002" w:rsidRDefault="00C521FB" w:rsidP="004E0F81">
            <w:pPr>
              <w:rPr>
                <w:sz w:val="22"/>
                <w:szCs w:val="22"/>
                <w:lang w:val="vi-VN"/>
              </w:rPr>
            </w:pPr>
            <w:r>
              <w:rPr>
                <w:sz w:val="22"/>
                <w:szCs w:val="22"/>
              </w:rPr>
              <w:t xml:space="preserve">- </w:t>
            </w:r>
            <w:r w:rsidR="00152259" w:rsidRPr="008E7002">
              <w:rPr>
                <w:sz w:val="22"/>
                <w:szCs w:val="22"/>
                <w:lang w:val="vi-VN"/>
              </w:rPr>
              <w:t>Cổng TTĐT thành phố</w:t>
            </w:r>
            <w:r>
              <w:rPr>
                <w:sz w:val="22"/>
                <w:szCs w:val="22"/>
              </w:rPr>
              <w:t>: Huế và Đà Nẵng</w:t>
            </w:r>
            <w:r w:rsidR="00152259" w:rsidRPr="008E7002">
              <w:rPr>
                <w:sz w:val="22"/>
                <w:szCs w:val="22"/>
                <w:lang w:val="vi-VN"/>
              </w:rPr>
              <w:t xml:space="preserve">; </w:t>
            </w:r>
          </w:p>
          <w:p w14:paraId="6A833534" w14:textId="2D04EA12" w:rsidR="00152259" w:rsidRPr="008E7002" w:rsidRDefault="00152259" w:rsidP="004E0F81">
            <w:pPr>
              <w:rPr>
                <w:sz w:val="22"/>
                <w:szCs w:val="22"/>
                <w:lang w:val="vi-VN"/>
              </w:rPr>
            </w:pPr>
            <w:r w:rsidRPr="008E7002">
              <w:rPr>
                <w:sz w:val="22"/>
                <w:szCs w:val="22"/>
                <w:lang w:val="vi-VN"/>
              </w:rPr>
              <w:t>- VP</w:t>
            </w:r>
            <w:r w:rsidR="000D630C">
              <w:rPr>
                <w:sz w:val="22"/>
                <w:szCs w:val="22"/>
              </w:rPr>
              <w:t>UB thành phố Huế</w:t>
            </w:r>
            <w:r w:rsidRPr="008E7002">
              <w:rPr>
                <w:sz w:val="22"/>
                <w:szCs w:val="22"/>
                <w:lang w:val="vi-VN"/>
              </w:rPr>
              <w:t>: L</w:t>
            </w:r>
            <w:r w:rsidR="000D630C">
              <w:rPr>
                <w:sz w:val="22"/>
                <w:szCs w:val="22"/>
              </w:rPr>
              <w:t>Đ</w:t>
            </w:r>
            <w:r w:rsidRPr="008E7002">
              <w:rPr>
                <w:sz w:val="22"/>
                <w:szCs w:val="22"/>
                <w:lang w:val="vi-VN"/>
              </w:rPr>
              <w:t xml:space="preserve"> và các CV; </w:t>
            </w:r>
          </w:p>
          <w:p w14:paraId="469CF1DE" w14:textId="2E352ED1" w:rsidR="00152259" w:rsidRPr="008E7002" w:rsidRDefault="00152259" w:rsidP="004E0F81">
            <w:pPr>
              <w:widowControl w:val="0"/>
              <w:rPr>
                <w:sz w:val="28"/>
                <w:szCs w:val="28"/>
              </w:rPr>
            </w:pPr>
            <w:r w:rsidRPr="008E7002">
              <w:rPr>
                <w:sz w:val="22"/>
                <w:szCs w:val="22"/>
                <w:lang w:val="vi-VN"/>
              </w:rPr>
              <w:t>- Lưu: VT</w:t>
            </w:r>
            <w:r w:rsidR="00706F30">
              <w:rPr>
                <w:sz w:val="22"/>
                <w:szCs w:val="22"/>
              </w:rPr>
              <w:t>, TC</w:t>
            </w:r>
            <w:r w:rsidRPr="008E7002">
              <w:rPr>
                <w:sz w:val="22"/>
                <w:szCs w:val="22"/>
              </w:rPr>
              <w:t>.</w:t>
            </w:r>
          </w:p>
        </w:tc>
        <w:tc>
          <w:tcPr>
            <w:tcW w:w="3402" w:type="dxa"/>
            <w:tcBorders>
              <w:top w:val="nil"/>
              <w:left w:val="nil"/>
              <w:bottom w:val="nil"/>
              <w:right w:val="nil"/>
              <w:tl2br w:val="nil"/>
              <w:tr2bl w:val="nil"/>
            </w:tcBorders>
            <w:tcMar>
              <w:top w:w="0" w:type="dxa"/>
              <w:left w:w="108" w:type="dxa"/>
              <w:bottom w:w="0" w:type="dxa"/>
              <w:right w:w="108" w:type="dxa"/>
            </w:tcMar>
          </w:tcPr>
          <w:p w14:paraId="0DF7B3A8" w14:textId="77777777" w:rsidR="00152259" w:rsidRPr="008E7002" w:rsidRDefault="00152259" w:rsidP="004E0F81">
            <w:pPr>
              <w:spacing w:after="120"/>
              <w:rPr>
                <w:sz w:val="28"/>
                <w:szCs w:val="28"/>
              </w:rPr>
            </w:pPr>
            <w:r w:rsidRPr="008E7002">
              <w:rPr>
                <w:b/>
                <w:bCs/>
                <w:sz w:val="28"/>
                <w:szCs w:val="28"/>
              </w:rPr>
              <w:t xml:space="preserve">              CHỦ TỊCH</w:t>
            </w:r>
            <w:r w:rsidRPr="008E7002">
              <w:rPr>
                <w:b/>
                <w:bCs/>
                <w:sz w:val="28"/>
                <w:szCs w:val="28"/>
              </w:rPr>
              <w:br/>
            </w:r>
          </w:p>
          <w:p w14:paraId="72B3FDFC" w14:textId="77777777" w:rsidR="00152259" w:rsidRPr="008E7002" w:rsidRDefault="00152259" w:rsidP="004E0F81">
            <w:pPr>
              <w:spacing w:after="120"/>
              <w:rPr>
                <w:sz w:val="28"/>
                <w:szCs w:val="28"/>
              </w:rPr>
            </w:pPr>
          </w:p>
          <w:p w14:paraId="7E239119" w14:textId="17B667CE" w:rsidR="00152259" w:rsidRPr="008E7002" w:rsidRDefault="00152259" w:rsidP="004E0F81">
            <w:pPr>
              <w:spacing w:after="120"/>
              <w:jc w:val="center"/>
              <w:rPr>
                <w:sz w:val="28"/>
                <w:szCs w:val="28"/>
              </w:rPr>
            </w:pPr>
          </w:p>
          <w:p w14:paraId="3582634B" w14:textId="77777777" w:rsidR="00152259" w:rsidRPr="008E7002" w:rsidRDefault="00152259" w:rsidP="004E0F81">
            <w:pPr>
              <w:spacing w:after="120"/>
              <w:jc w:val="center"/>
              <w:rPr>
                <w:sz w:val="28"/>
                <w:szCs w:val="28"/>
              </w:rPr>
            </w:pPr>
          </w:p>
          <w:p w14:paraId="66280DC9" w14:textId="77777777" w:rsidR="00152259" w:rsidRPr="008E7002" w:rsidRDefault="00152259" w:rsidP="004E0F81">
            <w:pPr>
              <w:widowControl w:val="0"/>
              <w:rPr>
                <w:sz w:val="28"/>
                <w:szCs w:val="28"/>
              </w:rPr>
            </w:pPr>
          </w:p>
          <w:p w14:paraId="29A5B42F" w14:textId="77777777" w:rsidR="00152259" w:rsidRPr="008E7002" w:rsidRDefault="00152259" w:rsidP="004E0F81">
            <w:pPr>
              <w:widowControl w:val="0"/>
              <w:rPr>
                <w:sz w:val="28"/>
                <w:szCs w:val="28"/>
              </w:rPr>
            </w:pPr>
          </w:p>
          <w:p w14:paraId="54FE3295" w14:textId="79D00832" w:rsidR="00152259" w:rsidRPr="008E7002" w:rsidRDefault="00152259" w:rsidP="004E0F81">
            <w:pPr>
              <w:widowControl w:val="0"/>
              <w:rPr>
                <w:sz w:val="28"/>
                <w:szCs w:val="28"/>
              </w:rPr>
            </w:pPr>
            <w:r w:rsidRPr="008E7002">
              <w:rPr>
                <w:sz w:val="28"/>
                <w:szCs w:val="28"/>
              </w:rPr>
              <w:t xml:space="preserve">          </w:t>
            </w:r>
          </w:p>
        </w:tc>
      </w:tr>
      <w:bookmarkEnd w:id="1"/>
    </w:tbl>
    <w:p w14:paraId="31C7DA4C" w14:textId="77777777" w:rsidR="006B41E4" w:rsidRPr="008E7002" w:rsidRDefault="006B41E4" w:rsidP="00342E6B">
      <w:pPr>
        <w:spacing w:before="120" w:line="276" w:lineRule="auto"/>
        <w:jc w:val="center"/>
        <w:rPr>
          <w:b/>
          <w:bCs/>
          <w:sz w:val="28"/>
          <w:szCs w:val="28"/>
        </w:rPr>
      </w:pPr>
    </w:p>
    <w:sectPr w:rsidR="006B41E4" w:rsidRPr="008E7002" w:rsidSect="003174AC">
      <w:headerReference w:type="default" r:id="rId8"/>
      <w:pgSz w:w="11906" w:h="16838" w:code="9"/>
      <w:pgMar w:top="1134" w:right="1134"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020D4" w14:textId="77777777" w:rsidR="00CA57AF" w:rsidRDefault="00CA57AF" w:rsidP="002928E5">
      <w:r>
        <w:separator/>
      </w:r>
    </w:p>
  </w:endnote>
  <w:endnote w:type="continuationSeparator" w:id="0">
    <w:p w14:paraId="77FCD13B" w14:textId="77777777" w:rsidR="00CA57AF" w:rsidRDefault="00CA57AF" w:rsidP="0029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896F" w14:textId="77777777" w:rsidR="00CA57AF" w:rsidRDefault="00CA57AF" w:rsidP="002928E5">
      <w:r>
        <w:separator/>
      </w:r>
    </w:p>
  </w:footnote>
  <w:footnote w:type="continuationSeparator" w:id="0">
    <w:p w14:paraId="6BD4D8F7" w14:textId="77777777" w:rsidR="00CA57AF" w:rsidRDefault="00CA57AF" w:rsidP="002928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54419"/>
      <w:docPartObj>
        <w:docPartGallery w:val="Page Numbers (Top of Page)"/>
        <w:docPartUnique/>
      </w:docPartObj>
    </w:sdtPr>
    <w:sdtEndPr>
      <w:rPr>
        <w:noProof/>
        <w:sz w:val="28"/>
        <w:szCs w:val="28"/>
      </w:rPr>
    </w:sdtEndPr>
    <w:sdtContent>
      <w:p w14:paraId="6BFE2E3E" w14:textId="2DA704BF" w:rsidR="00523767" w:rsidRPr="006B41E4" w:rsidRDefault="00523767">
        <w:pPr>
          <w:pStyle w:val="Header"/>
          <w:jc w:val="center"/>
          <w:rPr>
            <w:sz w:val="28"/>
            <w:szCs w:val="28"/>
          </w:rPr>
        </w:pPr>
        <w:r w:rsidRPr="006B41E4">
          <w:rPr>
            <w:sz w:val="28"/>
            <w:szCs w:val="28"/>
          </w:rPr>
          <w:fldChar w:fldCharType="begin"/>
        </w:r>
        <w:r w:rsidRPr="006B41E4">
          <w:rPr>
            <w:sz w:val="28"/>
            <w:szCs w:val="28"/>
          </w:rPr>
          <w:instrText xml:space="preserve"> PAGE   \* MERGEFORMAT </w:instrText>
        </w:r>
        <w:r w:rsidRPr="006B41E4">
          <w:rPr>
            <w:sz w:val="28"/>
            <w:szCs w:val="28"/>
          </w:rPr>
          <w:fldChar w:fldCharType="separate"/>
        </w:r>
        <w:r w:rsidR="003174AC">
          <w:rPr>
            <w:noProof/>
            <w:sz w:val="28"/>
            <w:szCs w:val="28"/>
          </w:rPr>
          <w:t>5</w:t>
        </w:r>
        <w:r w:rsidRPr="006B41E4">
          <w:rPr>
            <w:noProof/>
            <w:sz w:val="28"/>
            <w:szCs w:val="28"/>
          </w:rPr>
          <w:fldChar w:fldCharType="end"/>
        </w:r>
      </w:p>
    </w:sdtContent>
  </w:sdt>
  <w:p w14:paraId="6483245B" w14:textId="77777777" w:rsidR="002928E5" w:rsidRDefault="002928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20058F"/>
    <w:multiLevelType w:val="multilevel"/>
    <w:tmpl w:val="BADE5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53AD7"/>
    <w:multiLevelType w:val="hybridMultilevel"/>
    <w:tmpl w:val="906C0E68"/>
    <w:lvl w:ilvl="0" w:tplc="E34C6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D02AB0"/>
    <w:multiLevelType w:val="hybridMultilevel"/>
    <w:tmpl w:val="06008F56"/>
    <w:lvl w:ilvl="0" w:tplc="D6DEA6EA">
      <w:start w:val="3"/>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8D75DF"/>
    <w:multiLevelType w:val="hybridMultilevel"/>
    <w:tmpl w:val="158AD564"/>
    <w:lvl w:ilvl="0" w:tplc="64E04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01"/>
    <w:rsid w:val="000047E7"/>
    <w:rsid w:val="000064A5"/>
    <w:rsid w:val="0000677D"/>
    <w:rsid w:val="00007F18"/>
    <w:rsid w:val="000204B0"/>
    <w:rsid w:val="00021D73"/>
    <w:rsid w:val="00027B62"/>
    <w:rsid w:val="00034394"/>
    <w:rsid w:val="00035FC1"/>
    <w:rsid w:val="000360B6"/>
    <w:rsid w:val="0004261D"/>
    <w:rsid w:val="0005033A"/>
    <w:rsid w:val="000539C0"/>
    <w:rsid w:val="000543C2"/>
    <w:rsid w:val="00061D7D"/>
    <w:rsid w:val="00071CBC"/>
    <w:rsid w:val="000805AA"/>
    <w:rsid w:val="00083886"/>
    <w:rsid w:val="00083D45"/>
    <w:rsid w:val="000906F4"/>
    <w:rsid w:val="000A341C"/>
    <w:rsid w:val="000B74D4"/>
    <w:rsid w:val="000B7DAC"/>
    <w:rsid w:val="000C2E8D"/>
    <w:rsid w:val="000C3C0D"/>
    <w:rsid w:val="000C43C6"/>
    <w:rsid w:val="000D630C"/>
    <w:rsid w:val="000E0F3F"/>
    <w:rsid w:val="000E3BE2"/>
    <w:rsid w:val="000F7FCB"/>
    <w:rsid w:val="00103C93"/>
    <w:rsid w:val="00107C85"/>
    <w:rsid w:val="00114DFA"/>
    <w:rsid w:val="00123CCE"/>
    <w:rsid w:val="00127B02"/>
    <w:rsid w:val="00131CC6"/>
    <w:rsid w:val="00136A94"/>
    <w:rsid w:val="001412AF"/>
    <w:rsid w:val="00142876"/>
    <w:rsid w:val="00144F28"/>
    <w:rsid w:val="00151715"/>
    <w:rsid w:val="001521B1"/>
    <w:rsid w:val="00152259"/>
    <w:rsid w:val="0015393A"/>
    <w:rsid w:val="00154650"/>
    <w:rsid w:val="00156CE9"/>
    <w:rsid w:val="001711FB"/>
    <w:rsid w:val="00173164"/>
    <w:rsid w:val="00174434"/>
    <w:rsid w:val="00174E0F"/>
    <w:rsid w:val="00180452"/>
    <w:rsid w:val="0018191F"/>
    <w:rsid w:val="00182DE4"/>
    <w:rsid w:val="00187225"/>
    <w:rsid w:val="00192955"/>
    <w:rsid w:val="001943E6"/>
    <w:rsid w:val="00196A86"/>
    <w:rsid w:val="001A024A"/>
    <w:rsid w:val="001A0D3F"/>
    <w:rsid w:val="001A1BA7"/>
    <w:rsid w:val="001A4370"/>
    <w:rsid w:val="001A5170"/>
    <w:rsid w:val="001B10A2"/>
    <w:rsid w:val="001B2236"/>
    <w:rsid w:val="001B417C"/>
    <w:rsid w:val="001B4497"/>
    <w:rsid w:val="001C13DD"/>
    <w:rsid w:val="001C1459"/>
    <w:rsid w:val="001C4607"/>
    <w:rsid w:val="001C510F"/>
    <w:rsid w:val="001C5891"/>
    <w:rsid w:val="001C5FD9"/>
    <w:rsid w:val="001C64C7"/>
    <w:rsid w:val="001C759F"/>
    <w:rsid w:val="001D5A52"/>
    <w:rsid w:val="001E0B99"/>
    <w:rsid w:val="001E2C9F"/>
    <w:rsid w:val="001E6725"/>
    <w:rsid w:val="001E6EEE"/>
    <w:rsid w:val="001F04BA"/>
    <w:rsid w:val="001F0F02"/>
    <w:rsid w:val="001F31DD"/>
    <w:rsid w:val="001F3800"/>
    <w:rsid w:val="001F6B92"/>
    <w:rsid w:val="001F7CE8"/>
    <w:rsid w:val="00200B67"/>
    <w:rsid w:val="00205909"/>
    <w:rsid w:val="00207077"/>
    <w:rsid w:val="002133BB"/>
    <w:rsid w:val="002152E1"/>
    <w:rsid w:val="00220D79"/>
    <w:rsid w:val="00224888"/>
    <w:rsid w:val="0023275A"/>
    <w:rsid w:val="00235703"/>
    <w:rsid w:val="00240FB9"/>
    <w:rsid w:val="00241843"/>
    <w:rsid w:val="0024265B"/>
    <w:rsid w:val="002463AF"/>
    <w:rsid w:val="00246F2A"/>
    <w:rsid w:val="00251A14"/>
    <w:rsid w:val="0025282A"/>
    <w:rsid w:val="002544D4"/>
    <w:rsid w:val="00261BE3"/>
    <w:rsid w:val="002649B5"/>
    <w:rsid w:val="00273673"/>
    <w:rsid w:val="00275A1C"/>
    <w:rsid w:val="0027617E"/>
    <w:rsid w:val="00276273"/>
    <w:rsid w:val="00277677"/>
    <w:rsid w:val="00282916"/>
    <w:rsid w:val="00286CEA"/>
    <w:rsid w:val="002928E5"/>
    <w:rsid w:val="00294658"/>
    <w:rsid w:val="0029565C"/>
    <w:rsid w:val="0029684A"/>
    <w:rsid w:val="002A3A48"/>
    <w:rsid w:val="002A3ADA"/>
    <w:rsid w:val="002A3EB0"/>
    <w:rsid w:val="002A5BA9"/>
    <w:rsid w:val="002A6203"/>
    <w:rsid w:val="002A7191"/>
    <w:rsid w:val="002A7C73"/>
    <w:rsid w:val="002A7D0D"/>
    <w:rsid w:val="002B1EA2"/>
    <w:rsid w:val="002B32C5"/>
    <w:rsid w:val="002B3951"/>
    <w:rsid w:val="002B6C4B"/>
    <w:rsid w:val="002B7C80"/>
    <w:rsid w:val="002C34D4"/>
    <w:rsid w:val="002C7F9D"/>
    <w:rsid w:val="002D07EC"/>
    <w:rsid w:val="002D0DAE"/>
    <w:rsid w:val="002D135A"/>
    <w:rsid w:val="002D20AC"/>
    <w:rsid w:val="002D2452"/>
    <w:rsid w:val="002D29E7"/>
    <w:rsid w:val="002D4CD3"/>
    <w:rsid w:val="002D77BB"/>
    <w:rsid w:val="002E03F9"/>
    <w:rsid w:val="002E092A"/>
    <w:rsid w:val="002E12F1"/>
    <w:rsid w:val="002E2E27"/>
    <w:rsid w:val="002E6EAB"/>
    <w:rsid w:val="002F0C13"/>
    <w:rsid w:val="002F54C2"/>
    <w:rsid w:val="002F552F"/>
    <w:rsid w:val="002F5714"/>
    <w:rsid w:val="0030074B"/>
    <w:rsid w:val="003023EB"/>
    <w:rsid w:val="00304BE2"/>
    <w:rsid w:val="00313A85"/>
    <w:rsid w:val="003144C3"/>
    <w:rsid w:val="003158DD"/>
    <w:rsid w:val="003158FC"/>
    <w:rsid w:val="003174AC"/>
    <w:rsid w:val="00317DE9"/>
    <w:rsid w:val="00323962"/>
    <w:rsid w:val="003241BD"/>
    <w:rsid w:val="00327139"/>
    <w:rsid w:val="0033081E"/>
    <w:rsid w:val="00330AAB"/>
    <w:rsid w:val="0033133D"/>
    <w:rsid w:val="00331690"/>
    <w:rsid w:val="0033293A"/>
    <w:rsid w:val="00335780"/>
    <w:rsid w:val="00337660"/>
    <w:rsid w:val="00342E6B"/>
    <w:rsid w:val="00344D35"/>
    <w:rsid w:val="003460F2"/>
    <w:rsid w:val="00362EBF"/>
    <w:rsid w:val="00367004"/>
    <w:rsid w:val="003706B5"/>
    <w:rsid w:val="003776A1"/>
    <w:rsid w:val="003836A1"/>
    <w:rsid w:val="00395DF8"/>
    <w:rsid w:val="00396293"/>
    <w:rsid w:val="003A0835"/>
    <w:rsid w:val="003A360E"/>
    <w:rsid w:val="003A3B14"/>
    <w:rsid w:val="003A3D75"/>
    <w:rsid w:val="003B03B6"/>
    <w:rsid w:val="003B13A2"/>
    <w:rsid w:val="003B4C18"/>
    <w:rsid w:val="003B535B"/>
    <w:rsid w:val="003B5FB7"/>
    <w:rsid w:val="003B74DC"/>
    <w:rsid w:val="003B7E33"/>
    <w:rsid w:val="003C3857"/>
    <w:rsid w:val="003C50AC"/>
    <w:rsid w:val="003D1066"/>
    <w:rsid w:val="003E45F5"/>
    <w:rsid w:val="003F04A0"/>
    <w:rsid w:val="003F166B"/>
    <w:rsid w:val="003F5251"/>
    <w:rsid w:val="00411D3C"/>
    <w:rsid w:val="004203E3"/>
    <w:rsid w:val="00421EA5"/>
    <w:rsid w:val="00422FE8"/>
    <w:rsid w:val="00425575"/>
    <w:rsid w:val="004278C9"/>
    <w:rsid w:val="0043040A"/>
    <w:rsid w:val="00433A0D"/>
    <w:rsid w:val="00434D0A"/>
    <w:rsid w:val="0043581A"/>
    <w:rsid w:val="00445A99"/>
    <w:rsid w:val="00446158"/>
    <w:rsid w:val="00447349"/>
    <w:rsid w:val="00450E8A"/>
    <w:rsid w:val="004513AA"/>
    <w:rsid w:val="00455FF3"/>
    <w:rsid w:val="00466C38"/>
    <w:rsid w:val="00474D2D"/>
    <w:rsid w:val="0047735D"/>
    <w:rsid w:val="004807B0"/>
    <w:rsid w:val="00480FEA"/>
    <w:rsid w:val="00482866"/>
    <w:rsid w:val="00483F4A"/>
    <w:rsid w:val="004904FB"/>
    <w:rsid w:val="00490C98"/>
    <w:rsid w:val="00490FB2"/>
    <w:rsid w:val="00494BCB"/>
    <w:rsid w:val="004A052B"/>
    <w:rsid w:val="004A0ADD"/>
    <w:rsid w:val="004A40A9"/>
    <w:rsid w:val="004A46A0"/>
    <w:rsid w:val="004A5697"/>
    <w:rsid w:val="004A756A"/>
    <w:rsid w:val="004B0A27"/>
    <w:rsid w:val="004B7079"/>
    <w:rsid w:val="004C2A4F"/>
    <w:rsid w:val="004C7EA7"/>
    <w:rsid w:val="004D0E1D"/>
    <w:rsid w:val="004D7898"/>
    <w:rsid w:val="004D7B1D"/>
    <w:rsid w:val="004E0448"/>
    <w:rsid w:val="004E4081"/>
    <w:rsid w:val="004E4203"/>
    <w:rsid w:val="004F30A8"/>
    <w:rsid w:val="004F387C"/>
    <w:rsid w:val="004F50FF"/>
    <w:rsid w:val="004F57DF"/>
    <w:rsid w:val="004F707D"/>
    <w:rsid w:val="004F70D9"/>
    <w:rsid w:val="004F743F"/>
    <w:rsid w:val="00503D8C"/>
    <w:rsid w:val="005045FE"/>
    <w:rsid w:val="005177F8"/>
    <w:rsid w:val="005206DD"/>
    <w:rsid w:val="00520CB1"/>
    <w:rsid w:val="00523767"/>
    <w:rsid w:val="005237EC"/>
    <w:rsid w:val="005332C1"/>
    <w:rsid w:val="005364A5"/>
    <w:rsid w:val="005449CF"/>
    <w:rsid w:val="00546D3B"/>
    <w:rsid w:val="0055047B"/>
    <w:rsid w:val="00552283"/>
    <w:rsid w:val="00554D6B"/>
    <w:rsid w:val="00555C70"/>
    <w:rsid w:val="005566F7"/>
    <w:rsid w:val="005568E2"/>
    <w:rsid w:val="005602ED"/>
    <w:rsid w:val="0056098E"/>
    <w:rsid w:val="00562B63"/>
    <w:rsid w:val="00565275"/>
    <w:rsid w:val="00566FF1"/>
    <w:rsid w:val="005673BC"/>
    <w:rsid w:val="00567706"/>
    <w:rsid w:val="00567991"/>
    <w:rsid w:val="00574517"/>
    <w:rsid w:val="00582332"/>
    <w:rsid w:val="0058284D"/>
    <w:rsid w:val="00582D0A"/>
    <w:rsid w:val="005859EE"/>
    <w:rsid w:val="00592CA1"/>
    <w:rsid w:val="005958B3"/>
    <w:rsid w:val="005974AF"/>
    <w:rsid w:val="005A7A84"/>
    <w:rsid w:val="005B0398"/>
    <w:rsid w:val="005B5599"/>
    <w:rsid w:val="005C151D"/>
    <w:rsid w:val="005C3AC2"/>
    <w:rsid w:val="005C50A4"/>
    <w:rsid w:val="005C727B"/>
    <w:rsid w:val="005D474D"/>
    <w:rsid w:val="005E52E8"/>
    <w:rsid w:val="005E56FF"/>
    <w:rsid w:val="005F2E17"/>
    <w:rsid w:val="00601A4A"/>
    <w:rsid w:val="006020D0"/>
    <w:rsid w:val="0060449C"/>
    <w:rsid w:val="00612099"/>
    <w:rsid w:val="0061664E"/>
    <w:rsid w:val="0062433E"/>
    <w:rsid w:val="00625580"/>
    <w:rsid w:val="00625861"/>
    <w:rsid w:val="00627815"/>
    <w:rsid w:val="00636BE4"/>
    <w:rsid w:val="00660C81"/>
    <w:rsid w:val="006613D1"/>
    <w:rsid w:val="00662D07"/>
    <w:rsid w:val="00664BA0"/>
    <w:rsid w:val="00665A3C"/>
    <w:rsid w:val="00670D25"/>
    <w:rsid w:val="0067126B"/>
    <w:rsid w:val="00671C57"/>
    <w:rsid w:val="00671FFE"/>
    <w:rsid w:val="00676025"/>
    <w:rsid w:val="006775F1"/>
    <w:rsid w:val="0068311D"/>
    <w:rsid w:val="00683CA7"/>
    <w:rsid w:val="00690045"/>
    <w:rsid w:val="006924D1"/>
    <w:rsid w:val="006A2F62"/>
    <w:rsid w:val="006A3E04"/>
    <w:rsid w:val="006A75D6"/>
    <w:rsid w:val="006A7967"/>
    <w:rsid w:val="006B41E4"/>
    <w:rsid w:val="006B548B"/>
    <w:rsid w:val="006C0357"/>
    <w:rsid w:val="006C0D3E"/>
    <w:rsid w:val="006C2B17"/>
    <w:rsid w:val="006D0A1F"/>
    <w:rsid w:val="006D388D"/>
    <w:rsid w:val="006D5554"/>
    <w:rsid w:val="006D5DD3"/>
    <w:rsid w:val="006D689C"/>
    <w:rsid w:val="006D7561"/>
    <w:rsid w:val="006E07F5"/>
    <w:rsid w:val="006E2C6E"/>
    <w:rsid w:val="006E3182"/>
    <w:rsid w:val="006E45C1"/>
    <w:rsid w:val="006F0865"/>
    <w:rsid w:val="006F125A"/>
    <w:rsid w:val="006F2FA8"/>
    <w:rsid w:val="006F557B"/>
    <w:rsid w:val="00701781"/>
    <w:rsid w:val="007022F8"/>
    <w:rsid w:val="00704A5C"/>
    <w:rsid w:val="00706EA6"/>
    <w:rsid w:val="00706F30"/>
    <w:rsid w:val="007072B6"/>
    <w:rsid w:val="007116BC"/>
    <w:rsid w:val="00714EC8"/>
    <w:rsid w:val="00715063"/>
    <w:rsid w:val="007225A0"/>
    <w:rsid w:val="00722A1B"/>
    <w:rsid w:val="0073260C"/>
    <w:rsid w:val="00732DBE"/>
    <w:rsid w:val="00736718"/>
    <w:rsid w:val="00742FFB"/>
    <w:rsid w:val="00745106"/>
    <w:rsid w:val="00756310"/>
    <w:rsid w:val="00756316"/>
    <w:rsid w:val="00761FDE"/>
    <w:rsid w:val="00762734"/>
    <w:rsid w:val="0076438B"/>
    <w:rsid w:val="007673F8"/>
    <w:rsid w:val="00772B37"/>
    <w:rsid w:val="0077478A"/>
    <w:rsid w:val="0077688A"/>
    <w:rsid w:val="00787FE3"/>
    <w:rsid w:val="00790D0C"/>
    <w:rsid w:val="00791507"/>
    <w:rsid w:val="00793702"/>
    <w:rsid w:val="00796091"/>
    <w:rsid w:val="00796F44"/>
    <w:rsid w:val="0079767F"/>
    <w:rsid w:val="007A03BD"/>
    <w:rsid w:val="007A3BF1"/>
    <w:rsid w:val="007A4BC2"/>
    <w:rsid w:val="007C05BF"/>
    <w:rsid w:val="007C1745"/>
    <w:rsid w:val="007C5624"/>
    <w:rsid w:val="007C5976"/>
    <w:rsid w:val="007C5C03"/>
    <w:rsid w:val="007C7DE3"/>
    <w:rsid w:val="007D04F4"/>
    <w:rsid w:val="007E1B26"/>
    <w:rsid w:val="007E2611"/>
    <w:rsid w:val="007E5ACE"/>
    <w:rsid w:val="007F300D"/>
    <w:rsid w:val="007F38CB"/>
    <w:rsid w:val="007F550A"/>
    <w:rsid w:val="007F5731"/>
    <w:rsid w:val="007F5976"/>
    <w:rsid w:val="0080008A"/>
    <w:rsid w:val="00801DDF"/>
    <w:rsid w:val="00806C7A"/>
    <w:rsid w:val="00810B10"/>
    <w:rsid w:val="00812747"/>
    <w:rsid w:val="00812E13"/>
    <w:rsid w:val="00813301"/>
    <w:rsid w:val="0081362D"/>
    <w:rsid w:val="008149D9"/>
    <w:rsid w:val="00815F45"/>
    <w:rsid w:val="00816A8C"/>
    <w:rsid w:val="00817325"/>
    <w:rsid w:val="00826B77"/>
    <w:rsid w:val="008304B3"/>
    <w:rsid w:val="008319B5"/>
    <w:rsid w:val="00841729"/>
    <w:rsid w:val="00842030"/>
    <w:rsid w:val="008433EA"/>
    <w:rsid w:val="00843F33"/>
    <w:rsid w:val="008473F1"/>
    <w:rsid w:val="00851D17"/>
    <w:rsid w:val="00856D08"/>
    <w:rsid w:val="0086201B"/>
    <w:rsid w:val="008630A4"/>
    <w:rsid w:val="0086750F"/>
    <w:rsid w:val="00871732"/>
    <w:rsid w:val="00872439"/>
    <w:rsid w:val="00872E74"/>
    <w:rsid w:val="00877B88"/>
    <w:rsid w:val="00880D55"/>
    <w:rsid w:val="0088299B"/>
    <w:rsid w:val="00886C1A"/>
    <w:rsid w:val="008917FB"/>
    <w:rsid w:val="00892FD8"/>
    <w:rsid w:val="00895D28"/>
    <w:rsid w:val="008A03EA"/>
    <w:rsid w:val="008A43B5"/>
    <w:rsid w:val="008B23E5"/>
    <w:rsid w:val="008B2DE5"/>
    <w:rsid w:val="008C4FF2"/>
    <w:rsid w:val="008C5341"/>
    <w:rsid w:val="008D1255"/>
    <w:rsid w:val="008D5217"/>
    <w:rsid w:val="008E2680"/>
    <w:rsid w:val="008E2849"/>
    <w:rsid w:val="008E4373"/>
    <w:rsid w:val="008E47A4"/>
    <w:rsid w:val="008E5A8B"/>
    <w:rsid w:val="008E7002"/>
    <w:rsid w:val="008F2AED"/>
    <w:rsid w:val="008F3082"/>
    <w:rsid w:val="008F344C"/>
    <w:rsid w:val="008F5D20"/>
    <w:rsid w:val="00904308"/>
    <w:rsid w:val="0090462C"/>
    <w:rsid w:val="0090669B"/>
    <w:rsid w:val="009100C7"/>
    <w:rsid w:val="00910812"/>
    <w:rsid w:val="00914D85"/>
    <w:rsid w:val="009233C0"/>
    <w:rsid w:val="009237CD"/>
    <w:rsid w:val="00932420"/>
    <w:rsid w:val="0093249D"/>
    <w:rsid w:val="00946227"/>
    <w:rsid w:val="0094675E"/>
    <w:rsid w:val="00947380"/>
    <w:rsid w:val="0094742B"/>
    <w:rsid w:val="00947C26"/>
    <w:rsid w:val="00947E43"/>
    <w:rsid w:val="00952671"/>
    <w:rsid w:val="00953EBD"/>
    <w:rsid w:val="00954C43"/>
    <w:rsid w:val="00955578"/>
    <w:rsid w:val="0095635F"/>
    <w:rsid w:val="00965536"/>
    <w:rsid w:val="00965D98"/>
    <w:rsid w:val="009662FF"/>
    <w:rsid w:val="00976055"/>
    <w:rsid w:val="0098166A"/>
    <w:rsid w:val="009825F4"/>
    <w:rsid w:val="00983ADB"/>
    <w:rsid w:val="009863C0"/>
    <w:rsid w:val="0099275B"/>
    <w:rsid w:val="00997546"/>
    <w:rsid w:val="009A01A1"/>
    <w:rsid w:val="009A1DA4"/>
    <w:rsid w:val="009A62C4"/>
    <w:rsid w:val="009A7315"/>
    <w:rsid w:val="009A7E48"/>
    <w:rsid w:val="009B0BBB"/>
    <w:rsid w:val="009B2953"/>
    <w:rsid w:val="009B6EC3"/>
    <w:rsid w:val="009B7E5B"/>
    <w:rsid w:val="009C165F"/>
    <w:rsid w:val="009C1BE4"/>
    <w:rsid w:val="009D0612"/>
    <w:rsid w:val="009D3DD2"/>
    <w:rsid w:val="009D420F"/>
    <w:rsid w:val="009D5E6A"/>
    <w:rsid w:val="009D7023"/>
    <w:rsid w:val="009E2598"/>
    <w:rsid w:val="009E68F1"/>
    <w:rsid w:val="009E6EE1"/>
    <w:rsid w:val="009E7A47"/>
    <w:rsid w:val="00A00F7E"/>
    <w:rsid w:val="00A010D4"/>
    <w:rsid w:val="00A039AD"/>
    <w:rsid w:val="00A043C9"/>
    <w:rsid w:val="00A114D3"/>
    <w:rsid w:val="00A118E2"/>
    <w:rsid w:val="00A15B39"/>
    <w:rsid w:val="00A214EE"/>
    <w:rsid w:val="00A24E53"/>
    <w:rsid w:val="00A353F1"/>
    <w:rsid w:val="00A36F59"/>
    <w:rsid w:val="00A37840"/>
    <w:rsid w:val="00A40D12"/>
    <w:rsid w:val="00A41AA6"/>
    <w:rsid w:val="00A4387F"/>
    <w:rsid w:val="00A44DAB"/>
    <w:rsid w:val="00A50390"/>
    <w:rsid w:val="00A5200E"/>
    <w:rsid w:val="00A60777"/>
    <w:rsid w:val="00A64F69"/>
    <w:rsid w:val="00A6511D"/>
    <w:rsid w:val="00A663C6"/>
    <w:rsid w:val="00A70299"/>
    <w:rsid w:val="00A704DA"/>
    <w:rsid w:val="00A7250F"/>
    <w:rsid w:val="00A74957"/>
    <w:rsid w:val="00A82A48"/>
    <w:rsid w:val="00A83607"/>
    <w:rsid w:val="00A86FF1"/>
    <w:rsid w:val="00A95D8D"/>
    <w:rsid w:val="00A978E0"/>
    <w:rsid w:val="00AA513C"/>
    <w:rsid w:val="00AA7C7A"/>
    <w:rsid w:val="00AA7FDD"/>
    <w:rsid w:val="00AB2568"/>
    <w:rsid w:val="00AB34A3"/>
    <w:rsid w:val="00AB34EB"/>
    <w:rsid w:val="00AB75BA"/>
    <w:rsid w:val="00AC185F"/>
    <w:rsid w:val="00AC5410"/>
    <w:rsid w:val="00AC644A"/>
    <w:rsid w:val="00AC660F"/>
    <w:rsid w:val="00AC6782"/>
    <w:rsid w:val="00AC7BE6"/>
    <w:rsid w:val="00AC7D1A"/>
    <w:rsid w:val="00AD3440"/>
    <w:rsid w:val="00AD3545"/>
    <w:rsid w:val="00AF0950"/>
    <w:rsid w:val="00AF2DF4"/>
    <w:rsid w:val="00AF3925"/>
    <w:rsid w:val="00B0068A"/>
    <w:rsid w:val="00B0096D"/>
    <w:rsid w:val="00B00F61"/>
    <w:rsid w:val="00B04E00"/>
    <w:rsid w:val="00B06697"/>
    <w:rsid w:val="00B11664"/>
    <w:rsid w:val="00B12AB1"/>
    <w:rsid w:val="00B1419A"/>
    <w:rsid w:val="00B15DFD"/>
    <w:rsid w:val="00B15F33"/>
    <w:rsid w:val="00B2004A"/>
    <w:rsid w:val="00B21CE2"/>
    <w:rsid w:val="00B37273"/>
    <w:rsid w:val="00B448E3"/>
    <w:rsid w:val="00B56862"/>
    <w:rsid w:val="00B60249"/>
    <w:rsid w:val="00B60BAF"/>
    <w:rsid w:val="00B62D1E"/>
    <w:rsid w:val="00B64CD6"/>
    <w:rsid w:val="00B709BF"/>
    <w:rsid w:val="00B725E3"/>
    <w:rsid w:val="00B73837"/>
    <w:rsid w:val="00B746CD"/>
    <w:rsid w:val="00B763D3"/>
    <w:rsid w:val="00B76DE5"/>
    <w:rsid w:val="00B84789"/>
    <w:rsid w:val="00B84F62"/>
    <w:rsid w:val="00B84FC6"/>
    <w:rsid w:val="00B90541"/>
    <w:rsid w:val="00B91419"/>
    <w:rsid w:val="00B96B7C"/>
    <w:rsid w:val="00BA0168"/>
    <w:rsid w:val="00BA58C6"/>
    <w:rsid w:val="00BB778E"/>
    <w:rsid w:val="00BC2668"/>
    <w:rsid w:val="00BD0705"/>
    <w:rsid w:val="00BD3AB8"/>
    <w:rsid w:val="00BD4463"/>
    <w:rsid w:val="00BD5A30"/>
    <w:rsid w:val="00BD5DC6"/>
    <w:rsid w:val="00BE051C"/>
    <w:rsid w:val="00BE49BF"/>
    <w:rsid w:val="00BE7D04"/>
    <w:rsid w:val="00BF1692"/>
    <w:rsid w:val="00BF6D68"/>
    <w:rsid w:val="00C0784A"/>
    <w:rsid w:val="00C13D8F"/>
    <w:rsid w:val="00C142AB"/>
    <w:rsid w:val="00C17A0C"/>
    <w:rsid w:val="00C22547"/>
    <w:rsid w:val="00C23989"/>
    <w:rsid w:val="00C23A24"/>
    <w:rsid w:val="00C2791F"/>
    <w:rsid w:val="00C31A65"/>
    <w:rsid w:val="00C33452"/>
    <w:rsid w:val="00C35769"/>
    <w:rsid w:val="00C37690"/>
    <w:rsid w:val="00C42348"/>
    <w:rsid w:val="00C521FB"/>
    <w:rsid w:val="00C534DD"/>
    <w:rsid w:val="00C64519"/>
    <w:rsid w:val="00C742EE"/>
    <w:rsid w:val="00C756A5"/>
    <w:rsid w:val="00C77D6E"/>
    <w:rsid w:val="00C8228F"/>
    <w:rsid w:val="00C82313"/>
    <w:rsid w:val="00C83839"/>
    <w:rsid w:val="00C92281"/>
    <w:rsid w:val="00C9406B"/>
    <w:rsid w:val="00CA17E9"/>
    <w:rsid w:val="00CA3F30"/>
    <w:rsid w:val="00CA57AF"/>
    <w:rsid w:val="00CA5DB1"/>
    <w:rsid w:val="00CA69CA"/>
    <w:rsid w:val="00CA7358"/>
    <w:rsid w:val="00CA7965"/>
    <w:rsid w:val="00CB41C3"/>
    <w:rsid w:val="00CB4B4F"/>
    <w:rsid w:val="00CC6A02"/>
    <w:rsid w:val="00CD35B2"/>
    <w:rsid w:val="00CD58EE"/>
    <w:rsid w:val="00CD6A95"/>
    <w:rsid w:val="00CE58B3"/>
    <w:rsid w:val="00CE6A08"/>
    <w:rsid w:val="00CE6BF6"/>
    <w:rsid w:val="00CF04B4"/>
    <w:rsid w:val="00CF172D"/>
    <w:rsid w:val="00CF1793"/>
    <w:rsid w:val="00CF2A5E"/>
    <w:rsid w:val="00CF3639"/>
    <w:rsid w:val="00D01182"/>
    <w:rsid w:val="00D03B09"/>
    <w:rsid w:val="00D114A2"/>
    <w:rsid w:val="00D11B71"/>
    <w:rsid w:val="00D13D7C"/>
    <w:rsid w:val="00D14F0B"/>
    <w:rsid w:val="00D16C3D"/>
    <w:rsid w:val="00D17377"/>
    <w:rsid w:val="00D300DC"/>
    <w:rsid w:val="00D31473"/>
    <w:rsid w:val="00D3349B"/>
    <w:rsid w:val="00D34765"/>
    <w:rsid w:val="00D3551E"/>
    <w:rsid w:val="00D37C7E"/>
    <w:rsid w:val="00D4328A"/>
    <w:rsid w:val="00D472E3"/>
    <w:rsid w:val="00D52C3C"/>
    <w:rsid w:val="00D57B3C"/>
    <w:rsid w:val="00D57BA3"/>
    <w:rsid w:val="00D65E57"/>
    <w:rsid w:val="00D75AA4"/>
    <w:rsid w:val="00D771B8"/>
    <w:rsid w:val="00D828CF"/>
    <w:rsid w:val="00D8606A"/>
    <w:rsid w:val="00D87586"/>
    <w:rsid w:val="00D90E7A"/>
    <w:rsid w:val="00D94A82"/>
    <w:rsid w:val="00D95E5F"/>
    <w:rsid w:val="00D96AA8"/>
    <w:rsid w:val="00DA0C67"/>
    <w:rsid w:val="00DA6871"/>
    <w:rsid w:val="00DB115C"/>
    <w:rsid w:val="00DB1393"/>
    <w:rsid w:val="00DB5F39"/>
    <w:rsid w:val="00DC27BB"/>
    <w:rsid w:val="00DD6CB0"/>
    <w:rsid w:val="00DE72BE"/>
    <w:rsid w:val="00DE7405"/>
    <w:rsid w:val="00DF0F93"/>
    <w:rsid w:val="00DF6845"/>
    <w:rsid w:val="00E00F47"/>
    <w:rsid w:val="00E02DAA"/>
    <w:rsid w:val="00E07526"/>
    <w:rsid w:val="00E0780A"/>
    <w:rsid w:val="00E07DDD"/>
    <w:rsid w:val="00E145B2"/>
    <w:rsid w:val="00E1505C"/>
    <w:rsid w:val="00E15BC2"/>
    <w:rsid w:val="00E15C4F"/>
    <w:rsid w:val="00E207EA"/>
    <w:rsid w:val="00E207F0"/>
    <w:rsid w:val="00E20B24"/>
    <w:rsid w:val="00E20C4B"/>
    <w:rsid w:val="00E2408A"/>
    <w:rsid w:val="00E256C0"/>
    <w:rsid w:val="00E2733C"/>
    <w:rsid w:val="00E27BE6"/>
    <w:rsid w:val="00E30E13"/>
    <w:rsid w:val="00E32DA0"/>
    <w:rsid w:val="00E404E3"/>
    <w:rsid w:val="00E454A2"/>
    <w:rsid w:val="00E4719D"/>
    <w:rsid w:val="00E51A6A"/>
    <w:rsid w:val="00E53ADC"/>
    <w:rsid w:val="00E54852"/>
    <w:rsid w:val="00E5619A"/>
    <w:rsid w:val="00E6410E"/>
    <w:rsid w:val="00E72F45"/>
    <w:rsid w:val="00E73843"/>
    <w:rsid w:val="00E76F94"/>
    <w:rsid w:val="00E776BF"/>
    <w:rsid w:val="00E80C49"/>
    <w:rsid w:val="00E80D1F"/>
    <w:rsid w:val="00E85B74"/>
    <w:rsid w:val="00E90405"/>
    <w:rsid w:val="00E91DFA"/>
    <w:rsid w:val="00E92C4A"/>
    <w:rsid w:val="00E9316F"/>
    <w:rsid w:val="00E94EEF"/>
    <w:rsid w:val="00E95887"/>
    <w:rsid w:val="00E9656F"/>
    <w:rsid w:val="00EA044D"/>
    <w:rsid w:val="00EA340D"/>
    <w:rsid w:val="00EA3C4A"/>
    <w:rsid w:val="00EA3ED3"/>
    <w:rsid w:val="00EA4B0A"/>
    <w:rsid w:val="00EB1F42"/>
    <w:rsid w:val="00EB20C2"/>
    <w:rsid w:val="00EB49EC"/>
    <w:rsid w:val="00EC557F"/>
    <w:rsid w:val="00EC660C"/>
    <w:rsid w:val="00EC6C3A"/>
    <w:rsid w:val="00ED02C1"/>
    <w:rsid w:val="00ED378E"/>
    <w:rsid w:val="00ED7D5D"/>
    <w:rsid w:val="00EE72BC"/>
    <w:rsid w:val="00EF48A4"/>
    <w:rsid w:val="00EF7157"/>
    <w:rsid w:val="00F040B5"/>
    <w:rsid w:val="00F07416"/>
    <w:rsid w:val="00F153AC"/>
    <w:rsid w:val="00F20E37"/>
    <w:rsid w:val="00F304E9"/>
    <w:rsid w:val="00F30993"/>
    <w:rsid w:val="00F31BF2"/>
    <w:rsid w:val="00F41CBD"/>
    <w:rsid w:val="00F52256"/>
    <w:rsid w:val="00F5281B"/>
    <w:rsid w:val="00F52992"/>
    <w:rsid w:val="00F63DFD"/>
    <w:rsid w:val="00F67DC4"/>
    <w:rsid w:val="00F7247D"/>
    <w:rsid w:val="00F73DDA"/>
    <w:rsid w:val="00F81AE7"/>
    <w:rsid w:val="00F862C9"/>
    <w:rsid w:val="00F97271"/>
    <w:rsid w:val="00FA062E"/>
    <w:rsid w:val="00FA1AE0"/>
    <w:rsid w:val="00FB0959"/>
    <w:rsid w:val="00FB7B5D"/>
    <w:rsid w:val="00FC1E49"/>
    <w:rsid w:val="00FC5170"/>
    <w:rsid w:val="00FD088E"/>
    <w:rsid w:val="00FD2E2D"/>
    <w:rsid w:val="00FE0112"/>
    <w:rsid w:val="00FE4890"/>
    <w:rsid w:val="00FE50EA"/>
    <w:rsid w:val="00FF04A5"/>
    <w:rsid w:val="00FF0C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6DC9"/>
  <w15:docId w15:val="{493BFA33-5030-428F-9345-8E4776CE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3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Char Char"/>
    <w:basedOn w:val="Normal"/>
    <w:link w:val="NormalWebChar1"/>
    <w:uiPriority w:val="99"/>
    <w:qFormat/>
    <w:rsid w:val="00813301"/>
    <w:pPr>
      <w:spacing w:before="100" w:beforeAutospacing="1" w:after="100" w:afterAutospacing="1"/>
    </w:pPr>
  </w:style>
  <w:style w:type="character" w:customStyle="1" w:styleId="NormalWebChar1">
    <w:name w:val="Normal (Web) Char1"/>
    <w:aliases w:val="Normal (Web) Char Char,Char Char Char, Char Char Char"/>
    <w:link w:val="NormalWeb"/>
    <w:rsid w:val="0081330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6438B"/>
    <w:pPr>
      <w:ind w:left="720"/>
      <w:contextualSpacing/>
    </w:pPr>
  </w:style>
  <w:style w:type="paragraph" w:styleId="Header">
    <w:name w:val="header"/>
    <w:basedOn w:val="Normal"/>
    <w:link w:val="HeaderChar"/>
    <w:uiPriority w:val="99"/>
    <w:unhideWhenUsed/>
    <w:rsid w:val="002928E5"/>
    <w:pPr>
      <w:tabs>
        <w:tab w:val="center" w:pos="4513"/>
        <w:tab w:val="right" w:pos="9026"/>
      </w:tabs>
    </w:pPr>
  </w:style>
  <w:style w:type="character" w:customStyle="1" w:styleId="HeaderChar">
    <w:name w:val="Header Char"/>
    <w:basedOn w:val="DefaultParagraphFont"/>
    <w:link w:val="Header"/>
    <w:uiPriority w:val="99"/>
    <w:rsid w:val="002928E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928E5"/>
    <w:pPr>
      <w:tabs>
        <w:tab w:val="center" w:pos="4513"/>
        <w:tab w:val="right" w:pos="9026"/>
      </w:tabs>
    </w:pPr>
  </w:style>
  <w:style w:type="character" w:customStyle="1" w:styleId="FooterChar">
    <w:name w:val="Footer Char"/>
    <w:basedOn w:val="DefaultParagraphFont"/>
    <w:link w:val="Footer"/>
    <w:uiPriority w:val="99"/>
    <w:rsid w:val="002928E5"/>
    <w:rPr>
      <w:rFonts w:ascii="Times New Roman" w:eastAsia="Times New Roman" w:hAnsi="Times New Roman" w:cs="Times New Roman"/>
      <w:sz w:val="24"/>
      <w:szCs w:val="24"/>
      <w:lang w:val="en-US"/>
    </w:rPr>
  </w:style>
  <w:style w:type="character" w:customStyle="1" w:styleId="15">
    <w:name w:val="15"/>
    <w:basedOn w:val="DefaultParagraphFont"/>
    <w:rsid w:val="00CF2A5E"/>
    <w:rPr>
      <w:rFonts w:ascii="Times New Roman" w:hAnsi="Times New Roman" w:cs="Times New Roman" w:hint="default"/>
      <w:b w:val="0"/>
      <w:bCs w:val="0"/>
      <w:i w:val="0"/>
      <w:iCs w:val="0"/>
      <w:color w:val="000000"/>
    </w:rPr>
  </w:style>
  <w:style w:type="character" w:styleId="Hyperlink">
    <w:name w:val="Hyperlink"/>
    <w:basedOn w:val="DefaultParagraphFont"/>
    <w:uiPriority w:val="99"/>
    <w:unhideWhenUsed/>
    <w:rsid w:val="004D7898"/>
    <w:rPr>
      <w:color w:val="0000FF"/>
      <w:u w:val="single"/>
    </w:rPr>
  </w:style>
  <w:style w:type="character" w:customStyle="1" w:styleId="BodyTextChar">
    <w:name w:val="Body Text Char"/>
    <w:basedOn w:val="DefaultParagraphFont"/>
    <w:link w:val="BodyText"/>
    <w:rsid w:val="00483F4A"/>
    <w:rPr>
      <w:rFonts w:ascii="Times New Roman" w:eastAsia="Times New Roman" w:hAnsi="Times New Roman" w:cs="Times New Roman"/>
      <w:sz w:val="28"/>
      <w:szCs w:val="28"/>
      <w:shd w:val="clear" w:color="auto" w:fill="FFFFFF"/>
    </w:rPr>
  </w:style>
  <w:style w:type="paragraph" w:styleId="BodyText">
    <w:name w:val="Body Text"/>
    <w:basedOn w:val="Normal"/>
    <w:link w:val="BodyTextChar"/>
    <w:qFormat/>
    <w:rsid w:val="00483F4A"/>
    <w:pPr>
      <w:widowControl w:val="0"/>
      <w:shd w:val="clear" w:color="auto" w:fill="FFFFFF"/>
      <w:spacing w:after="120"/>
      <w:ind w:firstLine="400"/>
    </w:pPr>
    <w:rPr>
      <w:sz w:val="28"/>
      <w:szCs w:val="28"/>
      <w:lang w:val="vi-VN"/>
    </w:rPr>
  </w:style>
  <w:style w:type="character" w:customStyle="1" w:styleId="BodyTextChar1">
    <w:name w:val="Body Text Char1"/>
    <w:basedOn w:val="DefaultParagraphFont"/>
    <w:rsid w:val="00483F4A"/>
    <w:rPr>
      <w:rFonts w:ascii="Times New Roman" w:eastAsia="Times New Roman" w:hAnsi="Times New Roman" w:cs="Times New Roman"/>
      <w:sz w:val="24"/>
      <w:szCs w:val="24"/>
      <w:lang w:val="en-US"/>
    </w:rPr>
  </w:style>
  <w:style w:type="character" w:customStyle="1" w:styleId="Other">
    <w:name w:val="Other_"/>
    <w:link w:val="Other0"/>
    <w:uiPriority w:val="99"/>
    <w:rsid w:val="00483F4A"/>
    <w:rPr>
      <w:sz w:val="26"/>
      <w:szCs w:val="26"/>
      <w:shd w:val="clear" w:color="auto" w:fill="FFFFFF"/>
    </w:rPr>
  </w:style>
  <w:style w:type="paragraph" w:customStyle="1" w:styleId="Other0">
    <w:name w:val="Other"/>
    <w:basedOn w:val="Normal"/>
    <w:link w:val="Other"/>
    <w:uiPriority w:val="99"/>
    <w:rsid w:val="00483F4A"/>
    <w:pPr>
      <w:widowControl w:val="0"/>
      <w:shd w:val="clear" w:color="auto" w:fill="FFFFFF"/>
      <w:spacing w:after="220" w:line="259" w:lineRule="auto"/>
      <w:ind w:firstLine="400"/>
    </w:pPr>
    <w:rPr>
      <w:rFonts w:asciiTheme="minorHAnsi" w:eastAsiaTheme="minorHAnsi" w:hAnsiTheme="minorHAnsi" w:cstheme="minorBidi"/>
      <w:sz w:val="26"/>
      <w:szCs w:val="26"/>
      <w:lang w:val="vi-VN"/>
    </w:rPr>
  </w:style>
  <w:style w:type="character" w:customStyle="1" w:styleId="UnresolvedMention1">
    <w:name w:val="Unresolved Mention1"/>
    <w:basedOn w:val="DefaultParagraphFont"/>
    <w:uiPriority w:val="99"/>
    <w:semiHidden/>
    <w:unhideWhenUsed/>
    <w:rsid w:val="00D3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4848">
      <w:bodyDiv w:val="1"/>
      <w:marLeft w:val="0"/>
      <w:marRight w:val="0"/>
      <w:marTop w:val="0"/>
      <w:marBottom w:val="0"/>
      <w:divBdr>
        <w:top w:val="none" w:sz="0" w:space="0" w:color="auto"/>
        <w:left w:val="none" w:sz="0" w:space="0" w:color="auto"/>
        <w:bottom w:val="none" w:sz="0" w:space="0" w:color="auto"/>
        <w:right w:val="none" w:sz="0" w:space="0" w:color="auto"/>
      </w:divBdr>
    </w:div>
    <w:div w:id="167527347">
      <w:bodyDiv w:val="1"/>
      <w:marLeft w:val="0"/>
      <w:marRight w:val="0"/>
      <w:marTop w:val="0"/>
      <w:marBottom w:val="0"/>
      <w:divBdr>
        <w:top w:val="none" w:sz="0" w:space="0" w:color="auto"/>
        <w:left w:val="none" w:sz="0" w:space="0" w:color="auto"/>
        <w:bottom w:val="none" w:sz="0" w:space="0" w:color="auto"/>
        <w:right w:val="none" w:sz="0" w:space="0" w:color="auto"/>
      </w:divBdr>
    </w:div>
    <w:div w:id="241989911">
      <w:bodyDiv w:val="1"/>
      <w:marLeft w:val="0"/>
      <w:marRight w:val="0"/>
      <w:marTop w:val="0"/>
      <w:marBottom w:val="0"/>
      <w:divBdr>
        <w:top w:val="none" w:sz="0" w:space="0" w:color="auto"/>
        <w:left w:val="none" w:sz="0" w:space="0" w:color="auto"/>
        <w:bottom w:val="none" w:sz="0" w:space="0" w:color="auto"/>
        <w:right w:val="none" w:sz="0" w:space="0" w:color="auto"/>
      </w:divBdr>
    </w:div>
    <w:div w:id="255557582">
      <w:bodyDiv w:val="1"/>
      <w:marLeft w:val="0"/>
      <w:marRight w:val="0"/>
      <w:marTop w:val="0"/>
      <w:marBottom w:val="0"/>
      <w:divBdr>
        <w:top w:val="none" w:sz="0" w:space="0" w:color="auto"/>
        <w:left w:val="none" w:sz="0" w:space="0" w:color="auto"/>
        <w:bottom w:val="none" w:sz="0" w:space="0" w:color="auto"/>
        <w:right w:val="none" w:sz="0" w:space="0" w:color="auto"/>
      </w:divBdr>
    </w:div>
    <w:div w:id="264507610">
      <w:bodyDiv w:val="1"/>
      <w:marLeft w:val="0"/>
      <w:marRight w:val="0"/>
      <w:marTop w:val="0"/>
      <w:marBottom w:val="0"/>
      <w:divBdr>
        <w:top w:val="none" w:sz="0" w:space="0" w:color="auto"/>
        <w:left w:val="none" w:sz="0" w:space="0" w:color="auto"/>
        <w:bottom w:val="none" w:sz="0" w:space="0" w:color="auto"/>
        <w:right w:val="none" w:sz="0" w:space="0" w:color="auto"/>
      </w:divBdr>
    </w:div>
    <w:div w:id="292907707">
      <w:bodyDiv w:val="1"/>
      <w:marLeft w:val="0"/>
      <w:marRight w:val="0"/>
      <w:marTop w:val="0"/>
      <w:marBottom w:val="0"/>
      <w:divBdr>
        <w:top w:val="none" w:sz="0" w:space="0" w:color="auto"/>
        <w:left w:val="none" w:sz="0" w:space="0" w:color="auto"/>
        <w:bottom w:val="none" w:sz="0" w:space="0" w:color="auto"/>
        <w:right w:val="none" w:sz="0" w:space="0" w:color="auto"/>
      </w:divBdr>
    </w:div>
    <w:div w:id="302854997">
      <w:bodyDiv w:val="1"/>
      <w:marLeft w:val="0"/>
      <w:marRight w:val="0"/>
      <w:marTop w:val="0"/>
      <w:marBottom w:val="0"/>
      <w:divBdr>
        <w:top w:val="none" w:sz="0" w:space="0" w:color="auto"/>
        <w:left w:val="none" w:sz="0" w:space="0" w:color="auto"/>
        <w:bottom w:val="none" w:sz="0" w:space="0" w:color="auto"/>
        <w:right w:val="none" w:sz="0" w:space="0" w:color="auto"/>
      </w:divBdr>
    </w:div>
    <w:div w:id="684988684">
      <w:bodyDiv w:val="1"/>
      <w:marLeft w:val="0"/>
      <w:marRight w:val="0"/>
      <w:marTop w:val="0"/>
      <w:marBottom w:val="0"/>
      <w:divBdr>
        <w:top w:val="none" w:sz="0" w:space="0" w:color="auto"/>
        <w:left w:val="none" w:sz="0" w:space="0" w:color="auto"/>
        <w:bottom w:val="none" w:sz="0" w:space="0" w:color="auto"/>
        <w:right w:val="none" w:sz="0" w:space="0" w:color="auto"/>
      </w:divBdr>
    </w:div>
    <w:div w:id="752118224">
      <w:bodyDiv w:val="1"/>
      <w:marLeft w:val="0"/>
      <w:marRight w:val="0"/>
      <w:marTop w:val="0"/>
      <w:marBottom w:val="0"/>
      <w:divBdr>
        <w:top w:val="none" w:sz="0" w:space="0" w:color="auto"/>
        <w:left w:val="none" w:sz="0" w:space="0" w:color="auto"/>
        <w:bottom w:val="none" w:sz="0" w:space="0" w:color="auto"/>
        <w:right w:val="none" w:sz="0" w:space="0" w:color="auto"/>
      </w:divBdr>
    </w:div>
    <w:div w:id="786243544">
      <w:bodyDiv w:val="1"/>
      <w:marLeft w:val="0"/>
      <w:marRight w:val="0"/>
      <w:marTop w:val="0"/>
      <w:marBottom w:val="0"/>
      <w:divBdr>
        <w:top w:val="none" w:sz="0" w:space="0" w:color="auto"/>
        <w:left w:val="none" w:sz="0" w:space="0" w:color="auto"/>
        <w:bottom w:val="none" w:sz="0" w:space="0" w:color="auto"/>
        <w:right w:val="none" w:sz="0" w:space="0" w:color="auto"/>
      </w:divBdr>
    </w:div>
    <w:div w:id="872420598">
      <w:bodyDiv w:val="1"/>
      <w:marLeft w:val="0"/>
      <w:marRight w:val="0"/>
      <w:marTop w:val="0"/>
      <w:marBottom w:val="0"/>
      <w:divBdr>
        <w:top w:val="none" w:sz="0" w:space="0" w:color="auto"/>
        <w:left w:val="none" w:sz="0" w:space="0" w:color="auto"/>
        <w:bottom w:val="none" w:sz="0" w:space="0" w:color="auto"/>
        <w:right w:val="none" w:sz="0" w:space="0" w:color="auto"/>
      </w:divBdr>
    </w:div>
    <w:div w:id="951932698">
      <w:bodyDiv w:val="1"/>
      <w:marLeft w:val="0"/>
      <w:marRight w:val="0"/>
      <w:marTop w:val="0"/>
      <w:marBottom w:val="0"/>
      <w:divBdr>
        <w:top w:val="none" w:sz="0" w:space="0" w:color="auto"/>
        <w:left w:val="none" w:sz="0" w:space="0" w:color="auto"/>
        <w:bottom w:val="none" w:sz="0" w:space="0" w:color="auto"/>
        <w:right w:val="none" w:sz="0" w:space="0" w:color="auto"/>
      </w:divBdr>
    </w:div>
    <w:div w:id="952595575">
      <w:bodyDiv w:val="1"/>
      <w:marLeft w:val="0"/>
      <w:marRight w:val="0"/>
      <w:marTop w:val="0"/>
      <w:marBottom w:val="0"/>
      <w:divBdr>
        <w:top w:val="none" w:sz="0" w:space="0" w:color="auto"/>
        <w:left w:val="none" w:sz="0" w:space="0" w:color="auto"/>
        <w:bottom w:val="none" w:sz="0" w:space="0" w:color="auto"/>
        <w:right w:val="none" w:sz="0" w:space="0" w:color="auto"/>
      </w:divBdr>
    </w:div>
    <w:div w:id="955019944">
      <w:bodyDiv w:val="1"/>
      <w:marLeft w:val="0"/>
      <w:marRight w:val="0"/>
      <w:marTop w:val="0"/>
      <w:marBottom w:val="0"/>
      <w:divBdr>
        <w:top w:val="none" w:sz="0" w:space="0" w:color="auto"/>
        <w:left w:val="none" w:sz="0" w:space="0" w:color="auto"/>
        <w:bottom w:val="none" w:sz="0" w:space="0" w:color="auto"/>
        <w:right w:val="none" w:sz="0" w:space="0" w:color="auto"/>
      </w:divBdr>
    </w:div>
    <w:div w:id="1028339702">
      <w:bodyDiv w:val="1"/>
      <w:marLeft w:val="0"/>
      <w:marRight w:val="0"/>
      <w:marTop w:val="0"/>
      <w:marBottom w:val="0"/>
      <w:divBdr>
        <w:top w:val="none" w:sz="0" w:space="0" w:color="auto"/>
        <w:left w:val="none" w:sz="0" w:space="0" w:color="auto"/>
        <w:bottom w:val="none" w:sz="0" w:space="0" w:color="auto"/>
        <w:right w:val="none" w:sz="0" w:space="0" w:color="auto"/>
      </w:divBdr>
    </w:div>
    <w:div w:id="1153377015">
      <w:bodyDiv w:val="1"/>
      <w:marLeft w:val="0"/>
      <w:marRight w:val="0"/>
      <w:marTop w:val="0"/>
      <w:marBottom w:val="0"/>
      <w:divBdr>
        <w:top w:val="none" w:sz="0" w:space="0" w:color="auto"/>
        <w:left w:val="none" w:sz="0" w:space="0" w:color="auto"/>
        <w:bottom w:val="none" w:sz="0" w:space="0" w:color="auto"/>
        <w:right w:val="none" w:sz="0" w:space="0" w:color="auto"/>
      </w:divBdr>
    </w:div>
    <w:div w:id="1290166089">
      <w:bodyDiv w:val="1"/>
      <w:marLeft w:val="0"/>
      <w:marRight w:val="0"/>
      <w:marTop w:val="0"/>
      <w:marBottom w:val="0"/>
      <w:divBdr>
        <w:top w:val="none" w:sz="0" w:space="0" w:color="auto"/>
        <w:left w:val="none" w:sz="0" w:space="0" w:color="auto"/>
        <w:bottom w:val="none" w:sz="0" w:space="0" w:color="auto"/>
        <w:right w:val="none" w:sz="0" w:space="0" w:color="auto"/>
      </w:divBdr>
    </w:div>
    <w:div w:id="1319265380">
      <w:bodyDiv w:val="1"/>
      <w:marLeft w:val="0"/>
      <w:marRight w:val="0"/>
      <w:marTop w:val="0"/>
      <w:marBottom w:val="0"/>
      <w:divBdr>
        <w:top w:val="none" w:sz="0" w:space="0" w:color="auto"/>
        <w:left w:val="none" w:sz="0" w:space="0" w:color="auto"/>
        <w:bottom w:val="none" w:sz="0" w:space="0" w:color="auto"/>
        <w:right w:val="none" w:sz="0" w:space="0" w:color="auto"/>
      </w:divBdr>
    </w:div>
    <w:div w:id="1350792968">
      <w:bodyDiv w:val="1"/>
      <w:marLeft w:val="0"/>
      <w:marRight w:val="0"/>
      <w:marTop w:val="0"/>
      <w:marBottom w:val="0"/>
      <w:divBdr>
        <w:top w:val="none" w:sz="0" w:space="0" w:color="auto"/>
        <w:left w:val="none" w:sz="0" w:space="0" w:color="auto"/>
        <w:bottom w:val="none" w:sz="0" w:space="0" w:color="auto"/>
        <w:right w:val="none" w:sz="0" w:space="0" w:color="auto"/>
      </w:divBdr>
    </w:div>
    <w:div w:id="1373725864">
      <w:bodyDiv w:val="1"/>
      <w:marLeft w:val="0"/>
      <w:marRight w:val="0"/>
      <w:marTop w:val="0"/>
      <w:marBottom w:val="0"/>
      <w:divBdr>
        <w:top w:val="none" w:sz="0" w:space="0" w:color="auto"/>
        <w:left w:val="none" w:sz="0" w:space="0" w:color="auto"/>
        <w:bottom w:val="none" w:sz="0" w:space="0" w:color="auto"/>
        <w:right w:val="none" w:sz="0" w:space="0" w:color="auto"/>
      </w:divBdr>
    </w:div>
    <w:div w:id="1501920072">
      <w:bodyDiv w:val="1"/>
      <w:marLeft w:val="0"/>
      <w:marRight w:val="0"/>
      <w:marTop w:val="0"/>
      <w:marBottom w:val="0"/>
      <w:divBdr>
        <w:top w:val="none" w:sz="0" w:space="0" w:color="auto"/>
        <w:left w:val="none" w:sz="0" w:space="0" w:color="auto"/>
        <w:bottom w:val="none" w:sz="0" w:space="0" w:color="auto"/>
        <w:right w:val="none" w:sz="0" w:space="0" w:color="auto"/>
      </w:divBdr>
    </w:div>
    <w:div w:id="1537698369">
      <w:bodyDiv w:val="1"/>
      <w:marLeft w:val="0"/>
      <w:marRight w:val="0"/>
      <w:marTop w:val="0"/>
      <w:marBottom w:val="0"/>
      <w:divBdr>
        <w:top w:val="none" w:sz="0" w:space="0" w:color="auto"/>
        <w:left w:val="none" w:sz="0" w:space="0" w:color="auto"/>
        <w:bottom w:val="none" w:sz="0" w:space="0" w:color="auto"/>
        <w:right w:val="none" w:sz="0" w:space="0" w:color="auto"/>
      </w:divBdr>
    </w:div>
    <w:div w:id="1580365477">
      <w:bodyDiv w:val="1"/>
      <w:marLeft w:val="0"/>
      <w:marRight w:val="0"/>
      <w:marTop w:val="0"/>
      <w:marBottom w:val="0"/>
      <w:divBdr>
        <w:top w:val="none" w:sz="0" w:space="0" w:color="auto"/>
        <w:left w:val="none" w:sz="0" w:space="0" w:color="auto"/>
        <w:bottom w:val="none" w:sz="0" w:space="0" w:color="auto"/>
        <w:right w:val="none" w:sz="0" w:space="0" w:color="auto"/>
      </w:divBdr>
    </w:div>
    <w:div w:id="1597863613">
      <w:bodyDiv w:val="1"/>
      <w:marLeft w:val="0"/>
      <w:marRight w:val="0"/>
      <w:marTop w:val="0"/>
      <w:marBottom w:val="0"/>
      <w:divBdr>
        <w:top w:val="none" w:sz="0" w:space="0" w:color="auto"/>
        <w:left w:val="none" w:sz="0" w:space="0" w:color="auto"/>
        <w:bottom w:val="none" w:sz="0" w:space="0" w:color="auto"/>
        <w:right w:val="none" w:sz="0" w:space="0" w:color="auto"/>
      </w:divBdr>
    </w:div>
    <w:div w:id="1781486556">
      <w:bodyDiv w:val="1"/>
      <w:marLeft w:val="0"/>
      <w:marRight w:val="0"/>
      <w:marTop w:val="0"/>
      <w:marBottom w:val="0"/>
      <w:divBdr>
        <w:top w:val="none" w:sz="0" w:space="0" w:color="auto"/>
        <w:left w:val="none" w:sz="0" w:space="0" w:color="auto"/>
        <w:bottom w:val="none" w:sz="0" w:space="0" w:color="auto"/>
        <w:right w:val="none" w:sz="0" w:space="0" w:color="auto"/>
      </w:divBdr>
    </w:div>
    <w:div w:id="1887839049">
      <w:bodyDiv w:val="1"/>
      <w:marLeft w:val="0"/>
      <w:marRight w:val="0"/>
      <w:marTop w:val="0"/>
      <w:marBottom w:val="0"/>
      <w:divBdr>
        <w:top w:val="none" w:sz="0" w:space="0" w:color="auto"/>
        <w:left w:val="none" w:sz="0" w:space="0" w:color="auto"/>
        <w:bottom w:val="none" w:sz="0" w:space="0" w:color="auto"/>
        <w:right w:val="none" w:sz="0" w:space="0" w:color="auto"/>
      </w:divBdr>
    </w:div>
    <w:div w:id="1909994309">
      <w:bodyDiv w:val="1"/>
      <w:marLeft w:val="0"/>
      <w:marRight w:val="0"/>
      <w:marTop w:val="0"/>
      <w:marBottom w:val="0"/>
      <w:divBdr>
        <w:top w:val="none" w:sz="0" w:space="0" w:color="auto"/>
        <w:left w:val="none" w:sz="0" w:space="0" w:color="auto"/>
        <w:bottom w:val="none" w:sz="0" w:space="0" w:color="auto"/>
        <w:right w:val="none" w:sz="0" w:space="0" w:color="auto"/>
      </w:divBdr>
    </w:div>
    <w:div w:id="1910143243">
      <w:bodyDiv w:val="1"/>
      <w:marLeft w:val="0"/>
      <w:marRight w:val="0"/>
      <w:marTop w:val="0"/>
      <w:marBottom w:val="0"/>
      <w:divBdr>
        <w:top w:val="none" w:sz="0" w:space="0" w:color="auto"/>
        <w:left w:val="none" w:sz="0" w:space="0" w:color="auto"/>
        <w:bottom w:val="none" w:sz="0" w:space="0" w:color="auto"/>
        <w:right w:val="none" w:sz="0" w:space="0" w:color="auto"/>
      </w:divBdr>
    </w:div>
    <w:div w:id="1960720535">
      <w:bodyDiv w:val="1"/>
      <w:marLeft w:val="0"/>
      <w:marRight w:val="0"/>
      <w:marTop w:val="0"/>
      <w:marBottom w:val="0"/>
      <w:divBdr>
        <w:top w:val="none" w:sz="0" w:space="0" w:color="auto"/>
        <w:left w:val="none" w:sz="0" w:space="0" w:color="auto"/>
        <w:bottom w:val="none" w:sz="0" w:space="0" w:color="auto"/>
        <w:right w:val="none" w:sz="0" w:space="0" w:color="auto"/>
      </w:divBdr>
    </w:div>
    <w:div w:id="1988045506">
      <w:bodyDiv w:val="1"/>
      <w:marLeft w:val="0"/>
      <w:marRight w:val="0"/>
      <w:marTop w:val="0"/>
      <w:marBottom w:val="0"/>
      <w:divBdr>
        <w:top w:val="none" w:sz="0" w:space="0" w:color="auto"/>
        <w:left w:val="none" w:sz="0" w:space="0" w:color="auto"/>
        <w:bottom w:val="none" w:sz="0" w:space="0" w:color="auto"/>
        <w:right w:val="none" w:sz="0" w:space="0" w:color="auto"/>
      </w:divBdr>
    </w:div>
    <w:div w:id="214449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van-hoa-xa-hoi/nghi-dinh-28-2012-nd-cp-huong-dan-luat-nguoi-khuyet-tat-13791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 Đinh</dc:creator>
  <cp:lastModifiedBy>doanminhcuong</cp:lastModifiedBy>
  <cp:revision>80</cp:revision>
  <cp:lastPrinted>2025-10-07T07:35:00Z</cp:lastPrinted>
  <dcterms:created xsi:type="dcterms:W3CDTF">2025-12-16T11:29:00Z</dcterms:created>
  <dcterms:modified xsi:type="dcterms:W3CDTF">2025-12-17T04:41:00Z</dcterms:modified>
</cp:coreProperties>
</file>