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ook w:val="04A0" w:firstRow="1" w:lastRow="0" w:firstColumn="1" w:lastColumn="0" w:noHBand="0" w:noVBand="1"/>
      </w:tblPr>
      <w:tblGrid>
        <w:gridCol w:w="4679"/>
        <w:gridCol w:w="5386"/>
      </w:tblGrid>
      <w:tr w:rsidR="009C2811" w:rsidRPr="009C2811" w14:paraId="3FA328D4" w14:textId="77777777" w:rsidTr="007F7BCA">
        <w:trPr>
          <w:trHeight w:val="1560"/>
        </w:trPr>
        <w:tc>
          <w:tcPr>
            <w:tcW w:w="4679" w:type="dxa"/>
            <w:shd w:val="clear" w:color="auto" w:fill="auto"/>
          </w:tcPr>
          <w:p w14:paraId="57D0CFBA" w14:textId="77777777" w:rsidR="00381461" w:rsidRPr="009C2811" w:rsidRDefault="00381461" w:rsidP="007F7BCA">
            <w:pPr>
              <w:spacing w:after="0" w:line="240" w:lineRule="auto"/>
              <w:jc w:val="center"/>
              <w:rPr>
                <w:rFonts w:ascii="Times New Roman" w:hAnsi="Times New Roman" w:cs="Times New Roman"/>
                <w:b/>
                <w:bCs/>
                <w:sz w:val="24"/>
                <w:szCs w:val="24"/>
                <w:lang w:val="en-US"/>
              </w:rPr>
            </w:pPr>
            <w:r w:rsidRPr="009C2811">
              <w:rPr>
                <w:rFonts w:ascii="Times New Roman" w:hAnsi="Times New Roman" w:cs="Times New Roman"/>
                <w:b/>
                <w:bCs/>
                <w:sz w:val="24"/>
                <w:szCs w:val="24"/>
                <w:lang w:val="en-US"/>
              </w:rPr>
              <w:t>ỦY BAN NHÂN DÂN</w:t>
            </w:r>
          </w:p>
          <w:p w14:paraId="00BE02D1" w14:textId="251FEFC9" w:rsidR="00381461" w:rsidRPr="009C2811" w:rsidRDefault="004612A9" w:rsidP="007F7BCA">
            <w:pPr>
              <w:spacing w:after="0" w:line="240" w:lineRule="auto"/>
              <w:jc w:val="center"/>
              <w:rPr>
                <w:rFonts w:ascii="Times New Roman" w:hAnsi="Times New Roman" w:cs="Times New Roman"/>
                <w:b/>
                <w:sz w:val="24"/>
                <w:szCs w:val="24"/>
                <w:lang w:val="en-US"/>
              </w:rPr>
            </w:pPr>
            <w:r w:rsidRPr="009C2811">
              <w:rPr>
                <w:rFonts w:ascii="Times New Roman" w:hAnsi="Times New Roman" w:cs="Times New Roman"/>
                <w:b/>
                <w:sz w:val="24"/>
                <w:szCs w:val="24"/>
                <w:lang w:val="en-US"/>
              </w:rPr>
              <w:t>THÀNH PHỐ HUẾ</w:t>
            </w:r>
          </w:p>
          <w:p w14:paraId="147EC327" w14:textId="4E3E1707" w:rsidR="00381461" w:rsidRPr="009C2811" w:rsidRDefault="00402762" w:rsidP="007F7BCA">
            <w:pPr>
              <w:spacing w:before="120" w:after="0" w:line="240" w:lineRule="auto"/>
              <w:jc w:val="center"/>
              <w:rPr>
                <w:rFonts w:ascii="Times New Roman" w:hAnsi="Times New Roman" w:cs="Times New Roman"/>
                <w:sz w:val="26"/>
                <w:szCs w:val="26"/>
                <w:lang w:val="en-US"/>
              </w:rPr>
            </w:pPr>
            <w:r>
              <w:rPr>
                <w:noProof/>
              </w:rPr>
              <mc:AlternateContent>
                <mc:Choice Requires="wps">
                  <w:drawing>
                    <wp:anchor distT="4294967270" distB="4294967270" distL="114300" distR="114300" simplePos="0" relativeHeight="251659264" behindDoc="0" locked="0" layoutInCell="1" allowOverlap="1" wp14:anchorId="73247C7B" wp14:editId="718674DC">
                      <wp:simplePos x="0" y="0"/>
                      <wp:positionH relativeFrom="column">
                        <wp:posOffset>898525</wp:posOffset>
                      </wp:positionH>
                      <wp:positionV relativeFrom="paragraph">
                        <wp:posOffset>2539</wp:posOffset>
                      </wp:positionV>
                      <wp:extent cx="10445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4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3BAC62" id="Straight Connector 3" o:spid="_x0000_s1026" style="position:absolute;z-index:251659264;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from="70.75pt,.2pt" to="1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" strokecolor="windowText" strokeweight=".5pt">
                      <v:stroke joinstyle="miter"/>
                      <o:lock v:ext="edit" shapetype="f"/>
                    </v:line>
                  </w:pict>
                </mc:Fallback>
              </mc:AlternateContent>
            </w:r>
          </w:p>
          <w:p w14:paraId="5E115DA0" w14:textId="77777777" w:rsidR="00381461" w:rsidRPr="009C2811" w:rsidRDefault="00381461" w:rsidP="007F7BCA">
            <w:pPr>
              <w:spacing w:before="120" w:after="0" w:line="240" w:lineRule="auto"/>
              <w:ind w:right="-108"/>
              <w:jc w:val="center"/>
              <w:rPr>
                <w:rFonts w:ascii="Times New Roman" w:eastAsia="Times New Roman" w:hAnsi="Times New Roman" w:cs="Times New Roman"/>
                <w:sz w:val="24"/>
                <w:szCs w:val="24"/>
                <w:lang w:val="en-US"/>
              </w:rPr>
            </w:pPr>
          </w:p>
        </w:tc>
        <w:tc>
          <w:tcPr>
            <w:tcW w:w="5386" w:type="dxa"/>
            <w:shd w:val="clear" w:color="auto" w:fill="auto"/>
          </w:tcPr>
          <w:p w14:paraId="5B4199C7" w14:textId="77777777" w:rsidR="00381461" w:rsidRPr="009C2811" w:rsidRDefault="00381461" w:rsidP="007F7BCA">
            <w:pPr>
              <w:spacing w:after="0" w:line="240" w:lineRule="auto"/>
              <w:ind w:hanging="108"/>
              <w:jc w:val="center"/>
              <w:rPr>
                <w:rFonts w:ascii="Times New Roman" w:hAnsi="Times New Roman" w:cs="Times New Roman"/>
                <w:b/>
                <w:sz w:val="24"/>
                <w:szCs w:val="24"/>
              </w:rPr>
            </w:pPr>
            <w:r w:rsidRPr="009C2811">
              <w:rPr>
                <w:rFonts w:ascii="Times New Roman" w:hAnsi="Times New Roman" w:cs="Times New Roman"/>
                <w:b/>
                <w:sz w:val="24"/>
                <w:szCs w:val="24"/>
              </w:rPr>
              <w:t>CỘNG HÒA XÃ HỘI CHỦ NGHĨA VIỆT NAM</w:t>
            </w:r>
          </w:p>
          <w:p w14:paraId="7EB556EF" w14:textId="77777777" w:rsidR="00381461" w:rsidRPr="009C2811" w:rsidRDefault="00381461" w:rsidP="007F7BCA">
            <w:pPr>
              <w:spacing w:after="0" w:line="240" w:lineRule="auto"/>
              <w:jc w:val="center"/>
              <w:rPr>
                <w:rFonts w:ascii="Times New Roman" w:hAnsi="Times New Roman" w:cs="Times New Roman"/>
                <w:b/>
                <w:sz w:val="26"/>
                <w:szCs w:val="26"/>
                <w:lang w:val="en-US"/>
              </w:rPr>
            </w:pPr>
            <w:r w:rsidRPr="009C2811">
              <w:rPr>
                <w:rFonts w:ascii="Times New Roman" w:hAnsi="Times New Roman" w:cs="Times New Roman"/>
                <w:b/>
                <w:sz w:val="26"/>
                <w:szCs w:val="26"/>
                <w:lang w:val="en-US"/>
              </w:rPr>
              <w:t>Độc lập - Tự do - Hạnh phúc</w:t>
            </w:r>
          </w:p>
          <w:p w14:paraId="0DD50165" w14:textId="2F65586F" w:rsidR="00381461" w:rsidRPr="009C2811" w:rsidRDefault="00402762" w:rsidP="007F7BCA">
            <w:pPr>
              <w:spacing w:before="360" w:after="0" w:line="240" w:lineRule="auto"/>
              <w:rPr>
                <w:rFonts w:ascii="Times New Roman" w:hAnsi="Times New Roman" w:cs="Times New Roman"/>
                <w:i/>
                <w:sz w:val="26"/>
                <w:szCs w:val="26"/>
              </w:rPr>
            </w:pPr>
            <w:r>
              <w:rPr>
                <w:noProof/>
              </w:rPr>
              <mc:AlternateContent>
                <mc:Choice Requires="wps">
                  <w:drawing>
                    <wp:anchor distT="4294967270" distB="4294967270" distL="114300" distR="114300" simplePos="0" relativeHeight="251660288" behindDoc="0" locked="0" layoutInCell="1" allowOverlap="1" wp14:anchorId="36C0748C" wp14:editId="0E175004">
                      <wp:simplePos x="0" y="0"/>
                      <wp:positionH relativeFrom="column">
                        <wp:posOffset>628650</wp:posOffset>
                      </wp:positionH>
                      <wp:positionV relativeFrom="paragraph">
                        <wp:posOffset>20954</wp:posOffset>
                      </wp:positionV>
                      <wp:extent cx="20231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31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92D51D" id="Straight Connector 2" o:spid="_x0000_s1026" style="position:absolute;z-index:251660288;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from="49.5pt,1.65pt" to="20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" strokecolor="windowText" strokeweight=".5pt">
                      <v:stroke joinstyle="miter"/>
                      <o:lock v:ext="edit" shapetype="f"/>
                    </v:line>
                  </w:pict>
                </mc:Fallback>
              </mc:AlternateContent>
            </w:r>
            <w:r w:rsidR="00381461" w:rsidRPr="009C2811">
              <w:rPr>
                <w:rFonts w:ascii="Times New Roman" w:hAnsi="Times New Roman" w:cs="Times New Roman"/>
                <w:i/>
                <w:sz w:val="26"/>
                <w:szCs w:val="26"/>
                <w:lang w:val="en-US"/>
              </w:rPr>
              <w:t xml:space="preserve">    </w:t>
            </w:r>
          </w:p>
        </w:tc>
      </w:tr>
    </w:tbl>
    <w:p w14:paraId="71621C23" w14:textId="046CDFA3" w:rsidR="00381461" w:rsidRPr="009C2811" w:rsidRDefault="00402762" w:rsidP="00381461">
      <w:pPr>
        <w:spacing w:after="0" w:line="360" w:lineRule="exact"/>
        <w:jc w:val="center"/>
        <w:rPr>
          <w:rFonts w:ascii="Times New Roman" w:hAnsi="Times New Roman" w:cs="Times New Roman"/>
          <w:b/>
          <w:bCs/>
          <w:lang w:val="en-US"/>
        </w:rPr>
      </w:pPr>
      <w:r>
        <w:rPr>
          <w:noProof/>
        </w:rPr>
        <mc:AlternateContent>
          <mc:Choice Requires="wps">
            <w:drawing>
              <wp:anchor distT="0" distB="0" distL="114300" distR="114300" simplePos="0" relativeHeight="251662336" behindDoc="0" locked="0" layoutInCell="1" allowOverlap="1" wp14:anchorId="12B82294" wp14:editId="3424D785">
                <wp:simplePos x="0" y="0"/>
                <wp:positionH relativeFrom="column">
                  <wp:posOffset>-601345</wp:posOffset>
                </wp:positionH>
                <wp:positionV relativeFrom="paragraph">
                  <wp:posOffset>-382905</wp:posOffset>
                </wp:positionV>
                <wp:extent cx="914400" cy="2990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9085"/>
                        </a:xfrm>
                        <a:prstGeom prst="rect">
                          <a:avLst/>
                        </a:prstGeom>
                        <a:solidFill>
                          <a:schemeClr val="lt1"/>
                        </a:solidFill>
                        <a:ln w="6350">
                          <a:solidFill>
                            <a:prstClr val="black"/>
                          </a:solidFill>
                        </a:ln>
                      </wps:spPr>
                      <wps:txbx>
                        <w:txbxContent>
                          <w:p w14:paraId="3DEFBCAB" w14:textId="579871DF" w:rsidR="00717700" w:rsidRPr="00717700" w:rsidRDefault="00717700" w:rsidP="00E219BE">
                            <w:pPr>
                              <w:jc w:val="center"/>
                              <w:rPr>
                                <w:rFonts w:ascii="Times New Roman" w:hAnsi="Times New Roman" w:cs="Times New Roman"/>
                                <w:b/>
                                <w:bCs/>
                                <w:lang w:val="en-US"/>
                              </w:rPr>
                            </w:pPr>
                            <w:r w:rsidRPr="00717700">
                              <w:rPr>
                                <w:rFonts w:ascii="Times New Roman" w:hAnsi="Times New Roman" w:cs="Times New Roman"/>
                                <w:b/>
                                <w:bCs/>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82294" id="_x0000_t202" coordsize="21600,21600" o:spt="202" path="m,l,21600r21600,l21600,xe">
                <v:stroke joinstyle="miter"/>
                <v:path gradientshapeok="t" o:connecttype="rect"/>
              </v:shapetype>
              <v:shape id="Text Box 4" o:spid="_x0000_s1026" type="#_x0000_t202" style="position:absolute;left:0;text-align:left;margin-left:-47.35pt;margin-top:-30.15pt;width:1in;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" fillcolor="white [3201]" strokeweight=".5pt">
                <v:path arrowok="t"/>
                <v:textbox>
                  <w:txbxContent>
                    <w:p w14:paraId="3DEFBCAB" w14:textId="579871DF" w:rsidR="00717700" w:rsidRPr="00717700" w:rsidRDefault="00717700" w:rsidP="00E219BE">
                      <w:pPr>
                        <w:jc w:val="center"/>
                        <w:rPr>
                          <w:rFonts w:ascii="Times New Roman" w:hAnsi="Times New Roman" w:cs="Times New Roman"/>
                          <w:b/>
                          <w:bCs/>
                          <w:lang w:val="en-US"/>
                        </w:rPr>
                      </w:pPr>
                      <w:r w:rsidRPr="00717700">
                        <w:rPr>
                          <w:rFonts w:ascii="Times New Roman" w:hAnsi="Times New Roman" w:cs="Times New Roman"/>
                          <w:b/>
                          <w:bCs/>
                          <w:lang w:val="en-US"/>
                        </w:rPr>
                        <w:t>Dự thảo</w:t>
                      </w:r>
                    </w:p>
                  </w:txbxContent>
                </v:textbox>
              </v:shape>
            </w:pict>
          </mc:Fallback>
        </mc:AlternateContent>
      </w:r>
      <w:r w:rsidR="00381461" w:rsidRPr="009C2811">
        <w:rPr>
          <w:rFonts w:ascii="Times New Roman" w:hAnsi="Times New Roman" w:cs="Times New Roman"/>
          <w:b/>
          <w:bCs/>
          <w:lang w:val="en-US"/>
        </w:rPr>
        <w:t>QUY CHẾ</w:t>
      </w:r>
    </w:p>
    <w:p w14:paraId="00885D5D" w14:textId="77777777" w:rsidR="00F832E2" w:rsidRPr="009C2811" w:rsidRDefault="00F832E2" w:rsidP="00FA70E2">
      <w:pPr>
        <w:shd w:val="clear" w:color="auto" w:fill="FFFFFF"/>
        <w:spacing w:before="40" w:after="40" w:line="340" w:lineRule="exact"/>
        <w:jc w:val="center"/>
        <w:rPr>
          <w:rFonts w:ascii="Times New Roman" w:hAnsi="Times New Roman" w:cs="Times New Roman"/>
          <w:b/>
          <w:bCs/>
        </w:rPr>
      </w:pPr>
      <w:r w:rsidRPr="009C2811">
        <w:rPr>
          <w:rFonts w:ascii="Times New Roman" w:hAnsi="Times New Roman" w:cs="Times New Roman"/>
          <w:b/>
          <w:bCs/>
          <w:lang w:val="en-US"/>
        </w:rPr>
        <w:t>P</w:t>
      </w:r>
      <w:r w:rsidR="00E370C9" w:rsidRPr="009C2811">
        <w:rPr>
          <w:rFonts w:ascii="Times New Roman" w:hAnsi="Times New Roman" w:cs="Times New Roman"/>
          <w:b/>
          <w:bCs/>
        </w:rPr>
        <w:t xml:space="preserve">hối hợp thực hiện chức năng, nhiệm vụ, quyền hạn giữa Văn phòng </w:t>
      </w:r>
    </w:p>
    <w:p w14:paraId="247E61B0" w14:textId="0BEE7FF0" w:rsidR="00846D2C" w:rsidRPr="009C2811" w:rsidRDefault="00E370C9" w:rsidP="00FA70E2">
      <w:pPr>
        <w:shd w:val="clear" w:color="auto" w:fill="FFFFFF"/>
        <w:spacing w:before="40" w:after="40" w:line="340" w:lineRule="exact"/>
        <w:jc w:val="center"/>
        <w:rPr>
          <w:rFonts w:ascii="Times New Roman" w:eastAsia="Times New Roman" w:hAnsi="Times New Roman" w:cs="Times New Roman"/>
          <w:b/>
          <w:bCs/>
        </w:rPr>
      </w:pPr>
      <w:r w:rsidRPr="009C2811">
        <w:rPr>
          <w:rFonts w:ascii="Times New Roman" w:hAnsi="Times New Roman" w:cs="Times New Roman"/>
          <w:b/>
          <w:bCs/>
        </w:rPr>
        <w:t xml:space="preserve">đăng ký đất đai, Chi nhánh Văn phòng đăng ký đất đai </w:t>
      </w:r>
      <w:r w:rsidR="00727568" w:rsidRPr="00727568">
        <w:rPr>
          <w:rFonts w:ascii="Times New Roman" w:hAnsi="Times New Roman" w:cs="Times New Roman"/>
          <w:b/>
          <w:bCs/>
          <w:color w:val="FF0000"/>
          <w:lang w:val="en-US"/>
        </w:rPr>
        <w:t>khu vực</w:t>
      </w:r>
      <w:r w:rsidR="00727568">
        <w:rPr>
          <w:rFonts w:ascii="Times New Roman" w:hAnsi="Times New Roman" w:cs="Times New Roman"/>
          <w:b/>
          <w:bCs/>
          <w:lang w:val="en-US"/>
        </w:rPr>
        <w:t xml:space="preserve"> </w:t>
      </w:r>
      <w:r w:rsidRPr="009C2811">
        <w:rPr>
          <w:rFonts w:ascii="Times New Roman" w:hAnsi="Times New Roman" w:cs="Times New Roman"/>
          <w:b/>
          <w:bCs/>
        </w:rPr>
        <w:t xml:space="preserve">với cơ quan có chức năng quản lý đất đai cấp </w:t>
      </w:r>
      <w:r w:rsidR="00727568">
        <w:rPr>
          <w:rFonts w:ascii="Times New Roman" w:hAnsi="Times New Roman" w:cs="Times New Roman"/>
          <w:b/>
          <w:bCs/>
          <w:lang w:val="en-US"/>
        </w:rPr>
        <w:t>xã</w:t>
      </w:r>
      <w:r w:rsidRPr="009C2811">
        <w:rPr>
          <w:rFonts w:ascii="Times New Roman" w:hAnsi="Times New Roman" w:cs="Times New Roman"/>
          <w:b/>
          <w:bCs/>
        </w:rPr>
        <w:t xml:space="preserve">, Ủy ban nhân dân cấp </w:t>
      </w:r>
      <w:r w:rsidR="00727568">
        <w:rPr>
          <w:rFonts w:ascii="Times New Roman" w:hAnsi="Times New Roman" w:cs="Times New Roman"/>
          <w:b/>
          <w:bCs/>
          <w:lang w:val="en-US"/>
        </w:rPr>
        <w:t>xã</w:t>
      </w:r>
      <w:r w:rsidRPr="009C2811">
        <w:rPr>
          <w:rFonts w:ascii="Times New Roman" w:hAnsi="Times New Roman" w:cs="Times New Roman"/>
          <w:b/>
          <w:bCs/>
        </w:rPr>
        <w:t>, cơ quan thuế và các cơ quan, đơn vị khác có liên quan</w:t>
      </w:r>
      <w:r w:rsidRPr="009C2811">
        <w:rPr>
          <w:rFonts w:ascii="Times New Roman" w:eastAsia="Times New Roman" w:hAnsi="Times New Roman" w:cs="Times New Roman"/>
          <w:b/>
          <w:bCs/>
        </w:rPr>
        <w:t xml:space="preserve"> trên </w:t>
      </w:r>
    </w:p>
    <w:p w14:paraId="41491C31" w14:textId="503BB88B" w:rsidR="00E370C9" w:rsidRPr="009C2811" w:rsidRDefault="00E370C9" w:rsidP="00FA70E2">
      <w:pPr>
        <w:shd w:val="clear" w:color="auto" w:fill="FFFFFF"/>
        <w:spacing w:before="40" w:after="40" w:line="340" w:lineRule="exact"/>
        <w:jc w:val="center"/>
        <w:rPr>
          <w:rFonts w:ascii="Times New Roman" w:eastAsia="Times New Roman" w:hAnsi="Times New Roman" w:cs="Times New Roman"/>
          <w:b/>
          <w:bCs/>
        </w:rPr>
      </w:pPr>
      <w:r w:rsidRPr="009C2811">
        <w:rPr>
          <w:rFonts w:ascii="Times New Roman" w:eastAsia="Times New Roman" w:hAnsi="Times New Roman" w:cs="Times New Roman"/>
          <w:b/>
          <w:bCs/>
        </w:rPr>
        <w:t xml:space="preserve">địa bàn </w:t>
      </w:r>
      <w:r w:rsidR="004612A9" w:rsidRPr="009C2811">
        <w:rPr>
          <w:rFonts w:ascii="Times New Roman" w:eastAsia="Times New Roman" w:hAnsi="Times New Roman" w:cs="Times New Roman"/>
          <w:b/>
          <w:bCs/>
        </w:rPr>
        <w:t>thành phố Huế</w:t>
      </w:r>
    </w:p>
    <w:p w14:paraId="7DA49788" w14:textId="4BEE2A8D" w:rsidR="00381461" w:rsidRPr="009C2811" w:rsidRDefault="00381461" w:rsidP="00E370C9">
      <w:pPr>
        <w:spacing w:before="60" w:after="0" w:line="340" w:lineRule="exact"/>
        <w:jc w:val="center"/>
        <w:rPr>
          <w:rFonts w:ascii="Times New Roman" w:hAnsi="Times New Roman" w:cs="Times New Roman"/>
          <w:i/>
          <w:iCs/>
          <w:lang w:val="en-US"/>
        </w:rPr>
      </w:pPr>
      <w:r w:rsidRPr="009C2811">
        <w:rPr>
          <w:rFonts w:ascii="Times New Roman" w:hAnsi="Times New Roman" w:cs="Times New Roman"/>
          <w:i/>
          <w:iCs/>
          <w:lang w:val="en-US"/>
        </w:rPr>
        <w:t>(Kèm theo Quyết định số           /202</w:t>
      </w:r>
      <w:r w:rsidR="004612A9" w:rsidRPr="009C2811">
        <w:rPr>
          <w:rFonts w:ascii="Times New Roman" w:hAnsi="Times New Roman" w:cs="Times New Roman"/>
          <w:i/>
          <w:iCs/>
          <w:lang w:val="en-US"/>
        </w:rPr>
        <w:t>5</w:t>
      </w:r>
      <w:r w:rsidRPr="009C2811">
        <w:rPr>
          <w:rFonts w:ascii="Times New Roman" w:hAnsi="Times New Roman" w:cs="Times New Roman"/>
          <w:i/>
          <w:iCs/>
          <w:lang w:val="en-US"/>
        </w:rPr>
        <w:t xml:space="preserve">/QĐ-UBND ngày     tháng </w:t>
      </w:r>
      <w:r w:rsidR="009153EA">
        <w:rPr>
          <w:rFonts w:ascii="Times New Roman" w:hAnsi="Times New Roman" w:cs="Times New Roman"/>
          <w:i/>
          <w:iCs/>
          <w:lang w:val="en-US"/>
        </w:rPr>
        <w:t>7</w:t>
      </w:r>
      <w:r w:rsidRPr="009C2811">
        <w:rPr>
          <w:rFonts w:ascii="Times New Roman" w:hAnsi="Times New Roman" w:cs="Times New Roman"/>
          <w:i/>
          <w:iCs/>
          <w:lang w:val="en-US"/>
        </w:rPr>
        <w:t xml:space="preserve"> năm 202</w:t>
      </w:r>
      <w:r w:rsidR="004612A9" w:rsidRPr="009C2811">
        <w:rPr>
          <w:rFonts w:ascii="Times New Roman" w:hAnsi="Times New Roman" w:cs="Times New Roman"/>
          <w:i/>
          <w:iCs/>
          <w:lang w:val="en-US"/>
        </w:rPr>
        <w:t>5</w:t>
      </w:r>
      <w:r w:rsidRPr="009C2811">
        <w:rPr>
          <w:rFonts w:ascii="Times New Roman" w:hAnsi="Times New Roman" w:cs="Times New Roman"/>
          <w:i/>
          <w:iCs/>
          <w:lang w:val="en-US"/>
        </w:rPr>
        <w:t xml:space="preserve"> của Ủy ban nhân dân </w:t>
      </w:r>
      <w:r w:rsidR="004612A9" w:rsidRPr="009C2811">
        <w:rPr>
          <w:rFonts w:ascii="Times New Roman" w:hAnsi="Times New Roman" w:cs="Times New Roman"/>
          <w:i/>
          <w:iCs/>
          <w:lang w:val="en-US"/>
        </w:rPr>
        <w:t>thành phố Huế</w:t>
      </w:r>
      <w:r w:rsidRPr="009C2811">
        <w:rPr>
          <w:rFonts w:ascii="Times New Roman" w:hAnsi="Times New Roman" w:cs="Times New Roman"/>
          <w:i/>
          <w:iCs/>
          <w:lang w:val="en-US"/>
        </w:rPr>
        <w:t>)</w:t>
      </w:r>
    </w:p>
    <w:p w14:paraId="2E5628C1" w14:textId="02D3A04E" w:rsidR="00381461" w:rsidRPr="009C2811" w:rsidRDefault="00402762" w:rsidP="00381461">
      <w:pPr>
        <w:spacing w:before="120" w:line="360" w:lineRule="exact"/>
        <w:ind w:right="57" w:firstLine="709"/>
        <w:rPr>
          <w:rFonts w:ascii="Times New Roman" w:eastAsia="Times New Roman" w:hAnsi="Times New Roman" w:cs="Times New Roman"/>
        </w:rPr>
      </w:pPr>
      <w:r>
        <w:rPr>
          <w:noProof/>
        </w:rPr>
        <mc:AlternateContent>
          <mc:Choice Requires="wps">
            <w:drawing>
              <wp:anchor distT="4294967295" distB="4294967295" distL="114300" distR="114300" simplePos="0" relativeHeight="251661312" behindDoc="0" locked="0" layoutInCell="1" allowOverlap="1" wp14:anchorId="46039F11" wp14:editId="741FCBA0">
                <wp:simplePos x="0" y="0"/>
                <wp:positionH relativeFrom="column">
                  <wp:posOffset>2098040</wp:posOffset>
                </wp:positionH>
                <wp:positionV relativeFrom="paragraph">
                  <wp:posOffset>52069</wp:posOffset>
                </wp:positionV>
                <wp:extent cx="167767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26A38E" id="_x0000_t32" coordsize="21600,21600" o:spt="32" o:oned="t" path="m,l21600,21600e" filled="f">
                <v:path arrowok="t" fillok="f" o:connecttype="none"/>
                <o:lock v:ext="edit" shapetype="t"/>
              </v:shapetype>
              <v:shape id="Straight Arrow Connector 1" o:spid="_x0000_s1026" type="#_x0000_t32" style="position:absolute;margin-left:165.2pt;margin-top:4.1pt;width:132.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"/>
            </w:pict>
          </mc:Fallback>
        </mc:AlternateContent>
      </w:r>
    </w:p>
    <w:p w14:paraId="3A6640C4" w14:textId="77777777" w:rsidR="00381461" w:rsidRPr="009C2811" w:rsidRDefault="00381461" w:rsidP="005B10AA">
      <w:pPr>
        <w:pStyle w:val="Heading1"/>
        <w:spacing w:before="0" w:after="0" w:line="360" w:lineRule="exact"/>
        <w:jc w:val="center"/>
        <w:rPr>
          <w:rFonts w:ascii="Times New Roman" w:hAnsi="Times New Roman"/>
          <w:sz w:val="28"/>
          <w:szCs w:val="28"/>
          <w:lang w:val="en-US"/>
        </w:rPr>
      </w:pPr>
      <w:r w:rsidRPr="009C2811">
        <w:rPr>
          <w:rFonts w:ascii="Times New Roman" w:hAnsi="Times New Roman"/>
          <w:sz w:val="28"/>
          <w:szCs w:val="28"/>
          <w:lang w:val="en-US"/>
        </w:rPr>
        <w:t>Chương I</w:t>
      </w:r>
    </w:p>
    <w:p w14:paraId="7FCF7212" w14:textId="77777777" w:rsidR="00381461" w:rsidRPr="009C2811" w:rsidRDefault="00381461" w:rsidP="005B10AA">
      <w:pPr>
        <w:pStyle w:val="Heading1"/>
        <w:spacing w:before="0" w:after="0" w:line="360" w:lineRule="exact"/>
        <w:jc w:val="center"/>
        <w:rPr>
          <w:rFonts w:ascii="Times New Roman" w:hAnsi="Times New Roman"/>
          <w:sz w:val="28"/>
          <w:szCs w:val="28"/>
          <w:lang w:val="en-US"/>
        </w:rPr>
      </w:pPr>
      <w:r w:rsidRPr="009C2811">
        <w:rPr>
          <w:rFonts w:ascii="Times New Roman" w:hAnsi="Times New Roman"/>
          <w:sz w:val="28"/>
          <w:szCs w:val="28"/>
          <w:lang w:val="en-US"/>
        </w:rPr>
        <w:t>QUY ĐỊNH CHUNG</w:t>
      </w:r>
    </w:p>
    <w:p w14:paraId="45E99DAA" w14:textId="77777777" w:rsidR="00381461" w:rsidRPr="009C2811" w:rsidRDefault="00381461" w:rsidP="00067237">
      <w:pPr>
        <w:pStyle w:val="Heading3"/>
        <w:spacing w:before="100" w:beforeAutospacing="1" w:after="120" w:line="360" w:lineRule="exact"/>
        <w:ind w:firstLine="709"/>
        <w:rPr>
          <w:rFonts w:ascii="Times New Roman" w:eastAsia="Times New Roman" w:hAnsi="Times New Roman" w:cs="Times New Roman"/>
          <w:b/>
          <w:color w:val="auto"/>
          <w:lang w:val="en-US"/>
        </w:rPr>
      </w:pPr>
      <w:r w:rsidRPr="009C2811">
        <w:rPr>
          <w:rFonts w:ascii="Times New Roman" w:eastAsia="Times New Roman" w:hAnsi="Times New Roman" w:cs="Times New Roman"/>
          <w:b/>
          <w:color w:val="auto"/>
          <w:sz w:val="28"/>
          <w:szCs w:val="28"/>
          <w:lang w:val="en-US"/>
        </w:rPr>
        <w:t>Điều 1. Phạm vi điều chỉnh và đối tượng áp dụng</w:t>
      </w:r>
    </w:p>
    <w:p w14:paraId="2E525B40" w14:textId="77777777" w:rsidR="00381461" w:rsidRPr="009C2811" w:rsidRDefault="00381461"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1. Phạm vi điều chỉnh</w:t>
      </w:r>
    </w:p>
    <w:p w14:paraId="28836D95" w14:textId="46298303" w:rsidR="00381461" w:rsidRPr="00DD5D47" w:rsidRDefault="00C828AD"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 xml:space="preserve">Quy chế này quy định trách nhiệm phối hợp thực hiện chức năng, nhiệm vụ, quyền hạn giữa Văn phòng đăng ký đất đai, Chi nhánh Văn phòng đăng ký đất đai </w:t>
      </w:r>
      <w:r w:rsidR="00727568">
        <w:rPr>
          <w:rFonts w:ascii="Times New Roman" w:eastAsia="Times New Roman" w:hAnsi="Times New Roman" w:cs="Times New Roman"/>
          <w:bCs/>
          <w:lang w:val="en-US"/>
        </w:rPr>
        <w:t xml:space="preserve">khu vực </w:t>
      </w:r>
      <w:r w:rsidRPr="009C2811">
        <w:rPr>
          <w:rFonts w:ascii="Times New Roman" w:eastAsia="Times New Roman" w:hAnsi="Times New Roman" w:cs="Times New Roman"/>
          <w:bCs/>
          <w:lang w:val="en-US"/>
        </w:rPr>
        <w:t xml:space="preserve">với cơ quan có chức năng quản lý đất đai cấp </w:t>
      </w:r>
      <w:r w:rsidR="00727568">
        <w:rPr>
          <w:rFonts w:ascii="Times New Roman" w:eastAsia="Times New Roman" w:hAnsi="Times New Roman" w:cs="Times New Roman"/>
          <w:bCs/>
          <w:lang w:val="en-US"/>
        </w:rPr>
        <w:t>xã</w:t>
      </w:r>
      <w:r w:rsidRPr="009C2811">
        <w:rPr>
          <w:rFonts w:ascii="Times New Roman" w:eastAsia="Times New Roman" w:hAnsi="Times New Roman" w:cs="Times New Roman"/>
          <w:bCs/>
          <w:lang w:val="en-US"/>
        </w:rPr>
        <w:t xml:space="preserve">, Ủy ban nhân dân cấp </w:t>
      </w:r>
      <w:r w:rsidR="00727568">
        <w:rPr>
          <w:rFonts w:ascii="Times New Roman" w:eastAsia="Times New Roman" w:hAnsi="Times New Roman" w:cs="Times New Roman"/>
          <w:bCs/>
          <w:lang w:val="en-US"/>
        </w:rPr>
        <w:t>xã</w:t>
      </w:r>
      <w:r w:rsidRPr="009C2811">
        <w:rPr>
          <w:rFonts w:ascii="Times New Roman" w:eastAsia="Times New Roman" w:hAnsi="Times New Roman" w:cs="Times New Roman"/>
          <w:bCs/>
          <w:lang w:val="en-US"/>
        </w:rPr>
        <w:t xml:space="preserve">, </w:t>
      </w:r>
      <w:r w:rsidRPr="00DD5D47">
        <w:rPr>
          <w:rFonts w:ascii="Times New Roman" w:eastAsia="Times New Roman" w:hAnsi="Times New Roman" w:cs="Times New Roman"/>
          <w:bCs/>
          <w:lang w:val="en-US"/>
        </w:rPr>
        <w:t>cơ quan thuế và các cơ quan</w:t>
      </w:r>
      <w:r w:rsidR="009873C0" w:rsidRPr="00DD5D47">
        <w:rPr>
          <w:rFonts w:ascii="Times New Roman" w:eastAsia="Times New Roman" w:hAnsi="Times New Roman" w:cs="Times New Roman"/>
          <w:bCs/>
          <w:lang w:val="en-US"/>
        </w:rPr>
        <w:t>, đơn vị khác có liên quan</w:t>
      </w:r>
      <w:r w:rsidRPr="00DD5D47">
        <w:rPr>
          <w:rFonts w:ascii="Times New Roman" w:eastAsia="Times New Roman" w:hAnsi="Times New Roman" w:cs="Times New Roman"/>
          <w:bCs/>
          <w:lang w:val="en-US"/>
        </w:rPr>
        <w:t xml:space="preserve"> trên địa bàn thành phố Huế</w:t>
      </w:r>
      <w:r w:rsidR="009C2B3A" w:rsidRPr="00DD5D47">
        <w:rPr>
          <w:rFonts w:ascii="Times New Roman" w:eastAsia="Times New Roman" w:hAnsi="Times New Roman" w:cs="Times New Roman"/>
          <w:bCs/>
          <w:lang w:val="en-US"/>
        </w:rPr>
        <w:t>.</w:t>
      </w:r>
    </w:p>
    <w:p w14:paraId="550FC3F8" w14:textId="77777777" w:rsidR="00381461" w:rsidRPr="00DD5D47" w:rsidRDefault="00381461" w:rsidP="00AD13B7">
      <w:pPr>
        <w:spacing w:before="120" w:line="360" w:lineRule="exact"/>
        <w:ind w:right="57" w:firstLine="709"/>
        <w:rPr>
          <w:rFonts w:ascii="Times New Roman" w:eastAsia="Times New Roman" w:hAnsi="Times New Roman" w:cs="Times New Roman"/>
          <w:bCs/>
          <w:lang w:val="en-US"/>
        </w:rPr>
      </w:pPr>
      <w:r w:rsidRPr="00DD5D47">
        <w:rPr>
          <w:rFonts w:ascii="Times New Roman" w:eastAsia="Times New Roman" w:hAnsi="Times New Roman" w:cs="Times New Roman"/>
          <w:bCs/>
          <w:lang w:val="en-US"/>
        </w:rPr>
        <w:t>2. Đối tượng áp dụng</w:t>
      </w:r>
    </w:p>
    <w:p w14:paraId="7B8E93C1" w14:textId="622B8315" w:rsidR="00381461" w:rsidRPr="00DD5D47" w:rsidRDefault="00381461" w:rsidP="00AD13B7">
      <w:pPr>
        <w:spacing w:before="120" w:line="360" w:lineRule="exact"/>
        <w:ind w:right="57" w:firstLine="709"/>
        <w:rPr>
          <w:rFonts w:ascii="Times New Roman" w:eastAsia="Times New Roman" w:hAnsi="Times New Roman" w:cs="Times New Roman"/>
          <w:bCs/>
          <w:lang w:val="en-US"/>
        </w:rPr>
      </w:pPr>
      <w:r w:rsidRPr="00DD5D47">
        <w:rPr>
          <w:rFonts w:ascii="Times New Roman" w:eastAsia="Times New Roman" w:hAnsi="Times New Roman" w:cs="Times New Roman"/>
          <w:bCs/>
          <w:lang w:val="en-US"/>
        </w:rPr>
        <w:t xml:space="preserve">Các Sở, ban, ngành </w:t>
      </w:r>
      <w:r w:rsidR="00D5582E" w:rsidRPr="00DD5D47">
        <w:rPr>
          <w:rFonts w:ascii="Times New Roman" w:eastAsia="Times New Roman" w:hAnsi="Times New Roman" w:cs="Times New Roman"/>
          <w:bCs/>
          <w:lang w:val="en-US"/>
        </w:rPr>
        <w:t xml:space="preserve">thành phố </w:t>
      </w:r>
      <w:r w:rsidRPr="00DD5D47">
        <w:rPr>
          <w:rFonts w:ascii="Times New Roman" w:eastAsia="Times New Roman" w:hAnsi="Times New Roman" w:cs="Times New Roman"/>
          <w:bCs/>
          <w:lang w:val="en-US"/>
        </w:rPr>
        <w:t>liên quan; Văn phòng Đăng ký đất đai</w:t>
      </w:r>
      <w:r w:rsidR="00366FDA" w:rsidRPr="00DD5D47">
        <w:rPr>
          <w:rFonts w:ascii="Times New Roman" w:eastAsia="Times New Roman" w:hAnsi="Times New Roman" w:cs="Times New Roman"/>
          <w:bCs/>
          <w:lang w:val="en-US"/>
        </w:rPr>
        <w:t xml:space="preserve">, </w:t>
      </w:r>
      <w:r w:rsidRPr="00DD5D47">
        <w:rPr>
          <w:rFonts w:ascii="Times New Roman" w:eastAsia="Times New Roman" w:hAnsi="Times New Roman" w:cs="Times New Roman"/>
          <w:bCs/>
          <w:lang w:val="en-US"/>
        </w:rPr>
        <w:t>Chi nhánh Văn phòng đăng ký đất đai</w:t>
      </w:r>
      <w:r w:rsidR="00727568" w:rsidRPr="00DD5D47">
        <w:rPr>
          <w:rFonts w:ascii="Times New Roman" w:eastAsia="Times New Roman" w:hAnsi="Times New Roman" w:cs="Times New Roman"/>
          <w:bCs/>
          <w:lang w:val="en-US"/>
        </w:rPr>
        <w:t xml:space="preserve"> khu vực</w:t>
      </w:r>
      <w:r w:rsidRPr="00DD5D47">
        <w:rPr>
          <w:rFonts w:ascii="Times New Roman" w:eastAsia="Times New Roman" w:hAnsi="Times New Roman" w:cs="Times New Roman"/>
          <w:bCs/>
          <w:lang w:val="en-US"/>
        </w:rPr>
        <w:t xml:space="preserve">; </w:t>
      </w:r>
      <w:r w:rsidR="00727568" w:rsidRPr="00DD5D47">
        <w:rPr>
          <w:rFonts w:ascii="Times New Roman" w:eastAsia="Times New Roman" w:hAnsi="Times New Roman" w:cs="Times New Roman"/>
          <w:bCs/>
          <w:lang w:val="en-US"/>
        </w:rPr>
        <w:t>cơ quan có chức năng quản lý đất đai cấp xã</w:t>
      </w:r>
      <w:r w:rsidRPr="00DD5D47">
        <w:rPr>
          <w:rFonts w:ascii="Times New Roman" w:eastAsia="Times New Roman" w:hAnsi="Times New Roman" w:cs="Times New Roman"/>
          <w:bCs/>
          <w:lang w:val="en-US"/>
        </w:rPr>
        <w:t>;</w:t>
      </w:r>
      <w:r w:rsidR="008A4A69" w:rsidRPr="00DD5D47">
        <w:rPr>
          <w:rFonts w:ascii="Times New Roman" w:eastAsia="Times New Roman" w:hAnsi="Times New Roman" w:cs="Times New Roman"/>
          <w:bCs/>
          <w:lang w:val="en-US"/>
        </w:rPr>
        <w:t xml:space="preserve"> cơ quan thuế, cơ quan tài chính,</w:t>
      </w:r>
      <w:r w:rsidRPr="00DD5D47">
        <w:rPr>
          <w:rFonts w:ascii="Times New Roman" w:eastAsia="Times New Roman" w:hAnsi="Times New Roman" w:cs="Times New Roman"/>
          <w:bCs/>
          <w:lang w:val="en-US"/>
        </w:rPr>
        <w:t xml:space="preserve"> Ủy ban nhân dân cấp xã và các tổ chức, cá nhân có liên quan</w:t>
      </w:r>
      <w:r w:rsidR="008A4A69" w:rsidRPr="00DD5D47">
        <w:rPr>
          <w:rFonts w:ascii="Times New Roman" w:eastAsia="Times New Roman" w:hAnsi="Times New Roman" w:cs="Times New Roman"/>
          <w:bCs/>
          <w:lang w:val="en-US"/>
        </w:rPr>
        <w:t xml:space="preserve"> trên địa bàn </w:t>
      </w:r>
      <w:r w:rsidR="004612A9" w:rsidRPr="00DD5D47">
        <w:rPr>
          <w:rFonts w:ascii="Times New Roman" w:eastAsia="Times New Roman" w:hAnsi="Times New Roman" w:cs="Times New Roman"/>
          <w:bCs/>
          <w:lang w:val="en-US"/>
        </w:rPr>
        <w:t>thành phố Huế</w:t>
      </w:r>
      <w:r w:rsidRPr="00DD5D47">
        <w:rPr>
          <w:rFonts w:ascii="Times New Roman" w:eastAsia="Times New Roman" w:hAnsi="Times New Roman" w:cs="Times New Roman"/>
          <w:bCs/>
          <w:lang w:val="en-US"/>
        </w:rPr>
        <w:t>.</w:t>
      </w:r>
    </w:p>
    <w:p w14:paraId="6080CCAA" w14:textId="0D27976A" w:rsidR="005E4C65" w:rsidRPr="00DD5D47" w:rsidRDefault="005E4C65" w:rsidP="005E4C65">
      <w:pPr>
        <w:pStyle w:val="Heading3"/>
        <w:spacing w:before="120" w:after="120" w:line="360" w:lineRule="exact"/>
        <w:ind w:firstLine="709"/>
        <w:rPr>
          <w:rFonts w:ascii="Times New Roman" w:eastAsia="Times New Roman" w:hAnsi="Times New Roman" w:cs="Times New Roman"/>
          <w:b/>
          <w:color w:val="auto"/>
          <w:sz w:val="28"/>
          <w:szCs w:val="28"/>
          <w:lang w:val="en-US"/>
        </w:rPr>
      </w:pPr>
      <w:r w:rsidRPr="00DD5D47">
        <w:rPr>
          <w:rFonts w:ascii="Times New Roman" w:eastAsia="Times New Roman" w:hAnsi="Times New Roman" w:cs="Times New Roman"/>
          <w:b/>
          <w:color w:val="auto"/>
          <w:sz w:val="28"/>
          <w:szCs w:val="28"/>
          <w:lang w:val="en-US"/>
        </w:rPr>
        <w:t xml:space="preserve">Điều </w:t>
      </w:r>
      <w:r w:rsidRPr="00DD5D47">
        <w:rPr>
          <w:rFonts w:ascii="Times New Roman" w:eastAsia="Times New Roman" w:hAnsi="Times New Roman" w:cs="Times New Roman"/>
          <w:b/>
          <w:color w:val="auto"/>
          <w:sz w:val="28"/>
          <w:szCs w:val="28"/>
          <w:lang w:val="en-US"/>
        </w:rPr>
        <w:t>2</w:t>
      </w:r>
      <w:r w:rsidRPr="00DD5D47">
        <w:rPr>
          <w:rFonts w:ascii="Times New Roman" w:eastAsia="Times New Roman" w:hAnsi="Times New Roman" w:cs="Times New Roman"/>
          <w:b/>
          <w:color w:val="auto"/>
          <w:sz w:val="28"/>
          <w:szCs w:val="28"/>
          <w:lang w:val="en-US"/>
        </w:rPr>
        <w:t>. Mục đích của việc phối hợp</w:t>
      </w:r>
    </w:p>
    <w:p w14:paraId="42EB8C15" w14:textId="77777777" w:rsidR="00413F2E" w:rsidRDefault="005E4C65" w:rsidP="00AD13B7">
      <w:pPr>
        <w:spacing w:before="120" w:line="360" w:lineRule="exact"/>
        <w:ind w:right="57" w:firstLine="709"/>
        <w:rPr>
          <w:rFonts w:ascii="Times New Roman" w:eastAsia="Times New Roman" w:hAnsi="Times New Roman" w:cs="Times New Roman"/>
          <w:bCs/>
          <w:lang w:val="en-US"/>
        </w:rPr>
      </w:pPr>
      <w:r w:rsidRPr="00DD5D47">
        <w:rPr>
          <w:rFonts w:ascii="Times New Roman" w:eastAsia="Times New Roman" w:hAnsi="Times New Roman" w:cs="Times New Roman"/>
          <w:bCs/>
          <w:lang w:val="en-US"/>
        </w:rPr>
        <w:t xml:space="preserve">1. </w:t>
      </w:r>
      <w:r w:rsidRPr="00DD5D47">
        <w:rPr>
          <w:rFonts w:ascii="Times New Roman" w:eastAsia="Times New Roman" w:hAnsi="Times New Roman" w:cs="Times New Roman"/>
          <w:bCs/>
          <w:lang w:val="en-US"/>
        </w:rPr>
        <w:t xml:space="preserve">Tăng cường trách nhiệm, năng lực tổ chức và sự phối hợp giữa </w:t>
      </w:r>
      <w:r w:rsidRPr="005E4C65">
        <w:rPr>
          <w:rFonts w:ascii="Times New Roman" w:eastAsia="Times New Roman" w:hAnsi="Times New Roman" w:cs="Times New Roman"/>
          <w:bCs/>
          <w:lang w:val="en-US"/>
        </w:rPr>
        <w:t xml:space="preserve">các cơ quan liên quan. </w:t>
      </w:r>
    </w:p>
    <w:p w14:paraId="3A50AB73" w14:textId="152837A6" w:rsidR="005E4C65" w:rsidRDefault="005E4C65" w:rsidP="00AD13B7">
      <w:pPr>
        <w:spacing w:before="120" w:line="360" w:lineRule="exact"/>
        <w:ind w:right="57" w:firstLine="709"/>
        <w:rPr>
          <w:rFonts w:ascii="Times New Roman" w:eastAsia="Times New Roman" w:hAnsi="Times New Roman" w:cs="Times New Roman"/>
          <w:bCs/>
          <w:lang w:val="en-US"/>
        </w:rPr>
      </w:pPr>
      <w:r w:rsidRPr="005E4C65">
        <w:rPr>
          <w:rFonts w:ascii="Times New Roman" w:eastAsia="Times New Roman" w:hAnsi="Times New Roman" w:cs="Times New Roman"/>
          <w:bCs/>
          <w:lang w:val="en-US"/>
        </w:rPr>
        <w:t>2. Đảm bảo sự chỉ đạo thống nhất trong việc giải quyết thủ tục hành chính trong lĩnh vực đất đai nhằm nâng cao chất lượng, hiệu quả phục vụ cho tổ chức và công dân.</w:t>
      </w:r>
    </w:p>
    <w:p w14:paraId="444A80E3" w14:textId="687FF985" w:rsidR="00381461" w:rsidRPr="009C2811" w:rsidRDefault="00381461" w:rsidP="005E4C65">
      <w:pPr>
        <w:spacing w:before="120" w:line="360" w:lineRule="exact"/>
        <w:ind w:right="57" w:firstLine="709"/>
        <w:rPr>
          <w:rFonts w:ascii="Times New Roman" w:eastAsia="Times New Roman" w:hAnsi="Times New Roman" w:cs="Times New Roman"/>
          <w:b/>
          <w:lang w:val="en-US"/>
        </w:rPr>
      </w:pPr>
      <w:r w:rsidRPr="009C2811">
        <w:rPr>
          <w:rFonts w:ascii="Times New Roman" w:eastAsia="Times New Roman" w:hAnsi="Times New Roman" w:cs="Times New Roman"/>
          <w:b/>
          <w:lang w:val="en-US"/>
        </w:rPr>
        <w:t xml:space="preserve">Điều </w:t>
      </w:r>
      <w:r w:rsidR="005E4C65">
        <w:rPr>
          <w:rFonts w:ascii="Times New Roman" w:eastAsia="Times New Roman" w:hAnsi="Times New Roman" w:cs="Times New Roman"/>
          <w:b/>
          <w:lang w:val="en-US"/>
        </w:rPr>
        <w:t>3</w:t>
      </w:r>
      <w:r w:rsidRPr="009C2811">
        <w:rPr>
          <w:rFonts w:ascii="Times New Roman" w:eastAsia="Times New Roman" w:hAnsi="Times New Roman" w:cs="Times New Roman"/>
          <w:b/>
          <w:lang w:val="en-US"/>
        </w:rPr>
        <w:t>. Nguyên tắc phối hợp</w:t>
      </w:r>
    </w:p>
    <w:p w14:paraId="0F2B86D9" w14:textId="77777777" w:rsidR="00381461" w:rsidRPr="009C2811" w:rsidRDefault="00381461"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1. Bảo đảm thực hiện đồng bộ, thống nhất, chặt chẽ, kịp thời, công khai, minh bạch.</w:t>
      </w:r>
    </w:p>
    <w:p w14:paraId="13E0E736" w14:textId="77777777" w:rsidR="00381461" w:rsidRPr="009C2811" w:rsidRDefault="00381461"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2. Xác định rõ cơ quan, đơn vị chủ trì, phối hợp; trách nhiệm, quyền hạn của người đứng đầu cơ quan, đơn vị, của công chức, viên chức; nội dung, thời hạn, cách thức thực hiện; chế độ thông tin, báo cáo.</w:t>
      </w:r>
    </w:p>
    <w:p w14:paraId="3612B4D2" w14:textId="77777777" w:rsidR="00381461" w:rsidRPr="009C2811" w:rsidRDefault="00381461"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3. Tuân thủ các quy định của pháp luật hiện hành; phù hợp với chức năng, nhiệm vụ, quyền hạn, quy chế tổ chức hoạt động của từng cơ quan, đơn vị.</w:t>
      </w:r>
    </w:p>
    <w:p w14:paraId="06AFAA98" w14:textId="3FEFE128" w:rsidR="00381461" w:rsidRPr="009C2811" w:rsidRDefault="00381461"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lastRenderedPageBreak/>
        <w:t xml:space="preserve">4. </w:t>
      </w:r>
      <w:bookmarkStart w:id="0" w:name="_Hlk192149563"/>
      <w:r w:rsidR="00FB49C2" w:rsidRPr="009C2811">
        <w:rPr>
          <w:rFonts w:ascii="Times New Roman" w:eastAsia="Times New Roman" w:hAnsi="Times New Roman" w:cs="Times New Roman"/>
          <w:bCs/>
          <w:lang w:val="en-US"/>
        </w:rPr>
        <w:t>Các cơ quan tham gia phối hợp chủ động cùng phối hợp, bàn bạc giải quyết các vướng mắc</w:t>
      </w:r>
      <w:bookmarkEnd w:id="0"/>
      <w:r w:rsidR="00FB49C2" w:rsidRPr="009C2811">
        <w:rPr>
          <w:rFonts w:ascii="Times New Roman" w:eastAsia="Times New Roman" w:hAnsi="Times New Roman" w:cs="Times New Roman"/>
          <w:bCs/>
          <w:lang w:val="en-US"/>
        </w:rPr>
        <w:t>, vấn đề phát sinh trong quá trình giải quyết hồ sơ; trường hợp các bên không thống nhất được cách giải quyết thì cơ quan chủ trì báo cáo cấp có thẩm quyền xem xét, quyết định</w:t>
      </w:r>
      <w:r w:rsidRPr="009C2811">
        <w:rPr>
          <w:rFonts w:ascii="Times New Roman" w:eastAsia="Times New Roman" w:hAnsi="Times New Roman" w:cs="Times New Roman"/>
          <w:bCs/>
          <w:lang w:val="en-US"/>
        </w:rPr>
        <w:t xml:space="preserve">. </w:t>
      </w:r>
    </w:p>
    <w:p w14:paraId="0C0379D2" w14:textId="51434BA4" w:rsidR="00381461" w:rsidRPr="009C2811" w:rsidRDefault="00381461" w:rsidP="00AD13B7">
      <w:pPr>
        <w:pStyle w:val="Heading3"/>
        <w:spacing w:before="120" w:after="120" w:line="360" w:lineRule="exact"/>
        <w:ind w:firstLine="709"/>
        <w:rPr>
          <w:rFonts w:ascii="Times New Roman" w:eastAsia="Times New Roman" w:hAnsi="Times New Roman" w:cs="Times New Roman"/>
          <w:b/>
          <w:color w:val="auto"/>
          <w:lang w:val="en-US"/>
        </w:rPr>
      </w:pPr>
      <w:r w:rsidRPr="009C2811">
        <w:rPr>
          <w:rFonts w:ascii="Times New Roman" w:eastAsia="Times New Roman" w:hAnsi="Times New Roman" w:cs="Times New Roman"/>
          <w:b/>
          <w:color w:val="auto"/>
          <w:sz w:val="28"/>
          <w:szCs w:val="28"/>
          <w:lang w:val="en-US"/>
        </w:rPr>
        <w:t>Điều 4. Phương thức phối hợp</w:t>
      </w:r>
    </w:p>
    <w:p w14:paraId="7C651FA3" w14:textId="4EDCF1BC" w:rsidR="00381461" w:rsidRPr="009C2811" w:rsidRDefault="00381461"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1. Lấy ý kiến bằng văn bản</w:t>
      </w:r>
    </w:p>
    <w:p w14:paraId="4E7BB2D0" w14:textId="02137B89" w:rsidR="00381461" w:rsidRPr="009C2811" w:rsidRDefault="00E3057F"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 xml:space="preserve">a) </w:t>
      </w:r>
      <w:r w:rsidR="00381461" w:rsidRPr="009C2811">
        <w:rPr>
          <w:rFonts w:ascii="Times New Roman" w:eastAsia="Times New Roman" w:hAnsi="Times New Roman" w:cs="Times New Roman"/>
          <w:bCs/>
          <w:lang w:val="en-US"/>
        </w:rPr>
        <w:t xml:space="preserve">Cơ quan chủ trì có văn bản đề nghị </w:t>
      </w:r>
      <w:r w:rsidR="002134D6" w:rsidRPr="009C2811">
        <w:rPr>
          <w:rFonts w:ascii="Times New Roman" w:eastAsia="Times New Roman" w:hAnsi="Times New Roman" w:cs="Times New Roman"/>
          <w:bCs/>
          <w:lang w:val="en-US"/>
        </w:rPr>
        <w:t xml:space="preserve">nội dung tham gia phối hợp </w:t>
      </w:r>
      <w:r w:rsidRPr="009C2811">
        <w:rPr>
          <w:rFonts w:ascii="Times New Roman" w:eastAsia="Times New Roman" w:hAnsi="Times New Roman" w:cs="Times New Roman"/>
          <w:bCs/>
          <w:lang w:val="en-US"/>
        </w:rPr>
        <w:t xml:space="preserve">gửi </w:t>
      </w:r>
      <w:r w:rsidR="00381461" w:rsidRPr="009C2811">
        <w:rPr>
          <w:rFonts w:ascii="Times New Roman" w:eastAsia="Times New Roman" w:hAnsi="Times New Roman" w:cs="Times New Roman"/>
          <w:bCs/>
          <w:lang w:val="en-US"/>
        </w:rPr>
        <w:t>các cơ quan phối hợp</w:t>
      </w:r>
      <w:r w:rsidR="002134D6" w:rsidRPr="009C2811">
        <w:rPr>
          <w:rFonts w:ascii="Times New Roman" w:eastAsia="Times New Roman" w:hAnsi="Times New Roman" w:cs="Times New Roman"/>
          <w:bCs/>
          <w:lang w:val="en-US"/>
        </w:rPr>
        <w:t>,</w:t>
      </w:r>
      <w:r w:rsidR="00003328" w:rsidRPr="009C2811">
        <w:rPr>
          <w:rFonts w:ascii="Times New Roman" w:eastAsia="Times New Roman" w:hAnsi="Times New Roman" w:cs="Times New Roman"/>
          <w:bCs/>
          <w:lang w:val="en-US"/>
        </w:rPr>
        <w:t xml:space="preserve"> </w:t>
      </w:r>
      <w:r w:rsidR="00381461" w:rsidRPr="009C2811">
        <w:rPr>
          <w:rFonts w:ascii="Times New Roman" w:eastAsia="Times New Roman" w:hAnsi="Times New Roman" w:cs="Times New Roman"/>
          <w:bCs/>
          <w:lang w:val="en-US"/>
        </w:rPr>
        <w:t xml:space="preserve">trong thời hạn được </w:t>
      </w:r>
      <w:r w:rsidR="00C97672" w:rsidRPr="009C2811">
        <w:rPr>
          <w:rFonts w:ascii="Times New Roman" w:eastAsia="Times New Roman" w:hAnsi="Times New Roman" w:cs="Times New Roman"/>
          <w:bCs/>
          <w:lang w:val="en-US"/>
        </w:rPr>
        <w:t>quy</w:t>
      </w:r>
      <w:r w:rsidR="00381461" w:rsidRPr="009C2811">
        <w:rPr>
          <w:rFonts w:ascii="Times New Roman" w:eastAsia="Times New Roman" w:hAnsi="Times New Roman" w:cs="Times New Roman"/>
          <w:bCs/>
          <w:lang w:val="en-US"/>
        </w:rPr>
        <w:t xml:space="preserve"> định tại văn bản đề nghị của cơ quan chủ trì, cơ quan phối hợp có trách nhiệm trả lời bằng văn bản cho cơ quan chủ trì. </w:t>
      </w:r>
    </w:p>
    <w:p w14:paraId="7A87C67A" w14:textId="64450672" w:rsidR="00381461" w:rsidRPr="009C2811" w:rsidRDefault="00E3057F"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 xml:space="preserve">b) </w:t>
      </w:r>
      <w:r w:rsidR="00381461" w:rsidRPr="009C2811">
        <w:rPr>
          <w:rFonts w:ascii="Times New Roman" w:eastAsia="Times New Roman" w:hAnsi="Times New Roman" w:cs="Times New Roman"/>
          <w:bCs/>
          <w:lang w:val="en-US"/>
        </w:rPr>
        <w:t xml:space="preserve">Cơ quan phối hợp chịu trách nhiệm về các thông tin </w:t>
      </w:r>
      <w:r w:rsidRPr="009C2811">
        <w:rPr>
          <w:rFonts w:ascii="Times New Roman" w:eastAsia="Times New Roman" w:hAnsi="Times New Roman" w:cs="Times New Roman"/>
          <w:bCs/>
          <w:lang w:val="en-US"/>
        </w:rPr>
        <w:t>mà mình cung cấp</w:t>
      </w:r>
      <w:r w:rsidR="00381461" w:rsidRPr="009C2811">
        <w:rPr>
          <w:rFonts w:ascii="Times New Roman" w:eastAsia="Times New Roman" w:hAnsi="Times New Roman" w:cs="Times New Roman"/>
          <w:bCs/>
          <w:lang w:val="en-US"/>
        </w:rPr>
        <w:t>. Trường hợp cơ quan phối hợp đã quá thời gian quy định mà chưa hoặc không cung cấp thông tin theo đề nghị của cơ quan chủ trì thì phải nêu rõ lý do và phải chịu trách nhiệm trước cơ quan quản lý cấp trên trực tiếp</w:t>
      </w:r>
      <w:r w:rsidR="00CB666D" w:rsidRPr="009C2811">
        <w:rPr>
          <w:rFonts w:ascii="Times New Roman" w:eastAsia="Times New Roman" w:hAnsi="Times New Roman" w:cs="Times New Roman"/>
          <w:bCs/>
          <w:lang w:val="en-US"/>
        </w:rPr>
        <w:t xml:space="preserve"> và quy định pháp luật</w:t>
      </w:r>
      <w:r w:rsidR="00381461" w:rsidRPr="009C2811">
        <w:rPr>
          <w:rFonts w:ascii="Times New Roman" w:eastAsia="Times New Roman" w:hAnsi="Times New Roman" w:cs="Times New Roman"/>
          <w:bCs/>
          <w:lang w:val="en-US"/>
        </w:rPr>
        <w:t>.</w:t>
      </w:r>
    </w:p>
    <w:p w14:paraId="45D62C42" w14:textId="0D328D85" w:rsidR="00381461" w:rsidRPr="009C2811" w:rsidRDefault="00381461"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2. Lấy ý kiến tại cuộc họp hoặc phối hợp kiểm tra thực địa</w:t>
      </w:r>
    </w:p>
    <w:p w14:paraId="446CB638" w14:textId="6DA817E7" w:rsidR="00381461" w:rsidRPr="009C2811" w:rsidRDefault="00E3057F"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 xml:space="preserve">a) </w:t>
      </w:r>
      <w:r w:rsidR="00381461" w:rsidRPr="009C2811">
        <w:rPr>
          <w:rFonts w:ascii="Times New Roman" w:eastAsia="Times New Roman" w:hAnsi="Times New Roman" w:cs="Times New Roman"/>
          <w:bCs/>
          <w:lang w:val="en-US"/>
        </w:rPr>
        <w:t>Cơ quan chủ trì tổ chức cuộc họp hoặc kiểm tra thực địa có trách nhiệm chuẩn bị đầy đủ hồ sơ, tài liệu có liên quan</w:t>
      </w:r>
      <w:r w:rsidR="00521D61" w:rsidRPr="009C2811">
        <w:rPr>
          <w:rFonts w:ascii="Times New Roman" w:eastAsia="Times New Roman" w:hAnsi="Times New Roman" w:cs="Times New Roman"/>
          <w:bCs/>
          <w:lang w:val="en-US"/>
        </w:rPr>
        <w:t xml:space="preserve"> nội dung đề nghị tham gia phối hợp</w:t>
      </w:r>
      <w:r w:rsidR="00381461" w:rsidRPr="009C2811">
        <w:rPr>
          <w:rFonts w:ascii="Times New Roman" w:eastAsia="Times New Roman" w:hAnsi="Times New Roman" w:cs="Times New Roman"/>
          <w:bCs/>
          <w:lang w:val="en-US"/>
        </w:rPr>
        <w:t xml:space="preserve"> và gửi cho các cơ quan phối hợp trước thời gian tổ chức cuộc họp hoặc kiểm tra thực địa ít nhất 03 ngày làm việc; có công văn mời họp hoặc kiểm tra thực địa, trong đó xác định thành phần tham dự, thời gian, địa điểm, nội dung cuộ</w:t>
      </w:r>
      <w:r w:rsidRPr="009C2811">
        <w:rPr>
          <w:rFonts w:ascii="Times New Roman" w:eastAsia="Times New Roman" w:hAnsi="Times New Roman" w:cs="Times New Roman"/>
          <w:bCs/>
          <w:lang w:val="en-US"/>
        </w:rPr>
        <w:t>c</w:t>
      </w:r>
      <w:r w:rsidR="00381461" w:rsidRPr="009C2811">
        <w:rPr>
          <w:rFonts w:ascii="Times New Roman" w:eastAsia="Times New Roman" w:hAnsi="Times New Roman" w:cs="Times New Roman"/>
          <w:bCs/>
          <w:lang w:val="en-US"/>
        </w:rPr>
        <w:t xml:space="preserve"> họp hoặc kiểm tra thực địa; trường hợp tổ chức họp hoặc kiểm tra thực địa đột xuất, chưa chuẩn bị được tài liệu, nội dung thì nêu rõ lý do.</w:t>
      </w:r>
    </w:p>
    <w:p w14:paraId="19975ECF" w14:textId="7266D378" w:rsidR="00381461" w:rsidRPr="009C2811" w:rsidRDefault="00E3057F"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 xml:space="preserve">b) </w:t>
      </w:r>
      <w:r w:rsidR="00381461" w:rsidRPr="009C2811">
        <w:rPr>
          <w:rFonts w:ascii="Times New Roman" w:eastAsia="Times New Roman" w:hAnsi="Times New Roman" w:cs="Times New Roman"/>
          <w:bCs/>
          <w:lang w:val="en-US"/>
        </w:rPr>
        <w:t>Cơ quan phối hợp có trách nhiệm cử cán bộ tham gia đúng thành phần mời</w:t>
      </w:r>
      <w:r w:rsidRPr="009C2811">
        <w:rPr>
          <w:rFonts w:ascii="Times New Roman" w:eastAsia="Times New Roman" w:hAnsi="Times New Roman" w:cs="Times New Roman"/>
          <w:bCs/>
          <w:lang w:val="en-US"/>
        </w:rPr>
        <w:t>;</w:t>
      </w:r>
      <w:r w:rsidR="00381461" w:rsidRPr="009C2811">
        <w:rPr>
          <w:rFonts w:ascii="Times New Roman" w:eastAsia="Times New Roman" w:hAnsi="Times New Roman" w:cs="Times New Roman"/>
          <w:bCs/>
          <w:lang w:val="en-US"/>
        </w:rPr>
        <w:t xml:space="preserve"> </w:t>
      </w:r>
      <w:r w:rsidRPr="009C2811">
        <w:rPr>
          <w:rFonts w:ascii="Times New Roman" w:eastAsia="Times New Roman" w:hAnsi="Times New Roman" w:cs="Times New Roman"/>
          <w:bCs/>
          <w:lang w:val="en-US"/>
        </w:rPr>
        <w:t xml:space="preserve">trường hợp </w:t>
      </w:r>
      <w:r w:rsidR="00381461" w:rsidRPr="009C2811">
        <w:rPr>
          <w:rFonts w:ascii="Times New Roman" w:eastAsia="Times New Roman" w:hAnsi="Times New Roman" w:cs="Times New Roman"/>
          <w:bCs/>
          <w:lang w:val="en-US"/>
        </w:rPr>
        <w:t>từ chối tham gia phải thông báo</w:t>
      </w:r>
      <w:r w:rsidRPr="009C2811">
        <w:rPr>
          <w:rFonts w:ascii="Times New Roman" w:eastAsia="Times New Roman" w:hAnsi="Times New Roman" w:cs="Times New Roman"/>
          <w:bCs/>
          <w:lang w:val="en-US"/>
        </w:rPr>
        <w:t>,</w:t>
      </w:r>
      <w:r w:rsidR="00381461" w:rsidRPr="009C2811">
        <w:rPr>
          <w:rFonts w:ascii="Times New Roman" w:eastAsia="Times New Roman" w:hAnsi="Times New Roman" w:cs="Times New Roman"/>
          <w:bCs/>
          <w:lang w:val="en-US"/>
        </w:rPr>
        <w:t xml:space="preserve"> nêu rõ lý do bằng văn bản cho cơ quan chủ trì biết. Cán bộ tham gia phải chịu trách nhiệm về ý kiến phát biểu tại cuộc họp hoặc buổi kiểm tra thực địa.</w:t>
      </w:r>
    </w:p>
    <w:p w14:paraId="63AE3A50" w14:textId="66738836" w:rsidR="00381461" w:rsidRPr="009C2811" w:rsidRDefault="00C13E7D"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 xml:space="preserve">c) </w:t>
      </w:r>
      <w:r w:rsidR="00381461" w:rsidRPr="009C2811">
        <w:rPr>
          <w:rFonts w:ascii="Times New Roman" w:eastAsia="Times New Roman" w:hAnsi="Times New Roman" w:cs="Times New Roman"/>
          <w:bCs/>
          <w:lang w:val="en-US"/>
        </w:rPr>
        <w:t>Cơ quan chủ trì có trách nhiệm tổng hợp đầy đủ nội dung cuộc họp hoặc buổi kiểm tra thực địa bằng văn bản. Kết thúc cuộc họp hoặc buổi kiểm tra thực địa, các thành viên tham gia họp có trách nhiệm ký vào biên bản để xác nhận ý kiến của mình.</w:t>
      </w:r>
    </w:p>
    <w:p w14:paraId="793D5DB9" w14:textId="65D8BE40" w:rsidR="00981915" w:rsidRPr="009C2811" w:rsidRDefault="00981915"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3. Lấy ý kiến bằng các phương thức khác phù hợp với quy định của pháp luật.</w:t>
      </w:r>
    </w:p>
    <w:p w14:paraId="27674F61" w14:textId="799C662C" w:rsidR="00B358FF" w:rsidRPr="009C2811" w:rsidRDefault="00B358FF" w:rsidP="00AD13B7">
      <w:pPr>
        <w:spacing w:before="120" w:line="360" w:lineRule="exact"/>
        <w:ind w:right="57" w:firstLine="709"/>
        <w:rPr>
          <w:rFonts w:ascii="Times New Roman" w:eastAsia="Times New Roman" w:hAnsi="Times New Roman" w:cs="Times New Roman"/>
          <w:b/>
          <w:bCs/>
          <w:lang w:val="en-US"/>
        </w:rPr>
      </w:pPr>
      <w:r w:rsidRPr="009C2811">
        <w:rPr>
          <w:rFonts w:ascii="Times New Roman" w:eastAsia="Times New Roman" w:hAnsi="Times New Roman" w:cs="Times New Roman"/>
          <w:b/>
          <w:lang w:val="en-US"/>
        </w:rPr>
        <w:t xml:space="preserve">Điều 5. </w:t>
      </w:r>
      <w:r w:rsidRPr="009C2811">
        <w:rPr>
          <w:rFonts w:ascii="Times New Roman" w:eastAsia="Times New Roman" w:hAnsi="Times New Roman" w:cs="Times New Roman"/>
          <w:b/>
          <w:bCs/>
          <w:lang w:val="en-US"/>
        </w:rPr>
        <w:t>Trình tự phối hợp và thời gian thực hiện</w:t>
      </w:r>
    </w:p>
    <w:p w14:paraId="0008AA16" w14:textId="29D19865" w:rsidR="00B358FF" w:rsidRPr="005E4C65" w:rsidRDefault="00B358FF" w:rsidP="00AD13B7">
      <w:pPr>
        <w:spacing w:before="120" w:line="360" w:lineRule="exact"/>
        <w:ind w:right="57" w:firstLine="709"/>
        <w:rPr>
          <w:rFonts w:ascii="Times New Roman" w:eastAsia="Times New Roman" w:hAnsi="Times New Roman" w:cs="Times New Roman"/>
          <w:bCs/>
          <w:lang w:val="en-US"/>
        </w:rPr>
      </w:pPr>
      <w:r w:rsidRPr="005E4C65">
        <w:rPr>
          <w:rFonts w:ascii="Times New Roman" w:eastAsia="Times New Roman" w:hAnsi="Times New Roman" w:cs="Times New Roman"/>
          <w:bCs/>
          <w:lang w:val="en-US"/>
        </w:rPr>
        <w:t xml:space="preserve">Trình tự phối hợp và thời gian thực hiện theo </w:t>
      </w:r>
      <w:r w:rsidR="00426157" w:rsidRPr="005E4C65">
        <w:rPr>
          <w:rFonts w:ascii="Times New Roman" w:eastAsia="Times New Roman" w:hAnsi="Times New Roman" w:cs="Times New Roman"/>
          <w:bCs/>
          <w:lang w:val="en-US"/>
        </w:rPr>
        <w:t xml:space="preserve">quy trình ban hành kèm theo </w:t>
      </w:r>
      <w:r w:rsidRPr="005E4C65">
        <w:rPr>
          <w:rFonts w:ascii="Times New Roman" w:eastAsia="Times New Roman" w:hAnsi="Times New Roman" w:cs="Times New Roman"/>
          <w:bCs/>
          <w:lang w:val="en-US"/>
        </w:rPr>
        <w:t xml:space="preserve">Quyết định số </w:t>
      </w:r>
      <w:r w:rsidR="000A11DE" w:rsidRPr="005E4C65">
        <w:rPr>
          <w:rFonts w:ascii="Times New Roman" w:eastAsia="Times New Roman" w:hAnsi="Times New Roman" w:cs="Times New Roman"/>
          <w:bCs/>
          <w:lang w:val="en-US"/>
        </w:rPr>
        <w:t>1952</w:t>
      </w:r>
      <w:r w:rsidRPr="005E4C65">
        <w:rPr>
          <w:rFonts w:ascii="Times New Roman" w:eastAsia="Times New Roman" w:hAnsi="Times New Roman" w:cs="Times New Roman"/>
          <w:bCs/>
          <w:lang w:val="en-US"/>
        </w:rPr>
        <w:t xml:space="preserve">/QĐ-UBND ngày </w:t>
      </w:r>
      <w:r w:rsidR="000A11DE" w:rsidRPr="005E4C65">
        <w:rPr>
          <w:rFonts w:ascii="Times New Roman" w:eastAsia="Times New Roman" w:hAnsi="Times New Roman" w:cs="Times New Roman"/>
          <w:bCs/>
          <w:lang w:val="en-US"/>
        </w:rPr>
        <w:t>28/6</w:t>
      </w:r>
      <w:r w:rsidRPr="005E4C65">
        <w:rPr>
          <w:rFonts w:ascii="Times New Roman" w:eastAsia="Times New Roman" w:hAnsi="Times New Roman" w:cs="Times New Roman"/>
          <w:bCs/>
          <w:lang w:val="en-US"/>
        </w:rPr>
        <w:t>/202</w:t>
      </w:r>
      <w:r w:rsidR="00627702" w:rsidRPr="005E4C65">
        <w:rPr>
          <w:rFonts w:ascii="Times New Roman" w:eastAsia="Times New Roman" w:hAnsi="Times New Roman" w:cs="Times New Roman"/>
          <w:bCs/>
          <w:lang w:val="en-US"/>
        </w:rPr>
        <w:t>5</w:t>
      </w:r>
      <w:r w:rsidRPr="005E4C65">
        <w:rPr>
          <w:rFonts w:ascii="Times New Roman" w:eastAsia="Times New Roman" w:hAnsi="Times New Roman" w:cs="Times New Roman"/>
          <w:bCs/>
          <w:lang w:val="en-US"/>
        </w:rPr>
        <w:t xml:space="preserve"> của Chủ tịch</w:t>
      </w:r>
      <w:r w:rsidR="00627702" w:rsidRPr="005E4C65">
        <w:rPr>
          <w:rFonts w:ascii="Times New Roman" w:eastAsia="Times New Roman" w:hAnsi="Times New Roman" w:cs="Times New Roman"/>
          <w:bCs/>
          <w:lang w:val="en-US"/>
        </w:rPr>
        <w:t xml:space="preserve"> Uỷ ban nhân dân</w:t>
      </w:r>
      <w:r w:rsidR="001D491B" w:rsidRPr="005E4C65">
        <w:rPr>
          <w:rFonts w:ascii="Times New Roman" w:eastAsia="Times New Roman" w:hAnsi="Times New Roman" w:cs="Times New Roman"/>
          <w:bCs/>
          <w:lang w:val="en-US"/>
        </w:rPr>
        <w:t xml:space="preserve"> thành phố Huế</w:t>
      </w:r>
      <w:r w:rsidR="00627702" w:rsidRPr="005E4C65">
        <w:rPr>
          <w:rFonts w:ascii="Times New Roman" w:eastAsia="Times New Roman" w:hAnsi="Times New Roman" w:cs="Times New Roman"/>
          <w:bCs/>
          <w:lang w:val="en-US"/>
        </w:rPr>
        <w:t xml:space="preserve"> </w:t>
      </w:r>
      <w:r w:rsidR="000A11DE" w:rsidRPr="005E4C65">
        <w:rPr>
          <w:rFonts w:ascii="Times New Roman" w:eastAsia="Times New Roman" w:hAnsi="Times New Roman" w:cs="Times New Roman"/>
          <w:bCs/>
          <w:lang w:val="en-US"/>
        </w:rPr>
        <w:t>Phê duyệt quy trình nội bộ, quy trình điện tử giải quyết thủ tục hành chính thực hiện theo cơ chế một cửa, một cửa liên thông trong lĩnh vực đất đai thuộc phạm vi chức năng quản lý nhà nước của Sở Nông nghiệp và Môi trường</w:t>
      </w:r>
      <w:r w:rsidRPr="005E4C65">
        <w:rPr>
          <w:rFonts w:ascii="Times New Roman" w:eastAsia="Times New Roman" w:hAnsi="Times New Roman" w:cs="Times New Roman"/>
          <w:bCs/>
          <w:lang w:val="en-US"/>
        </w:rPr>
        <w:t>.</w:t>
      </w:r>
    </w:p>
    <w:p w14:paraId="68D01369" w14:textId="77777777" w:rsidR="00BF3754" w:rsidRPr="009C2811" w:rsidRDefault="00BF3754" w:rsidP="00AD13B7">
      <w:pPr>
        <w:spacing w:before="120" w:line="360" w:lineRule="exact"/>
        <w:ind w:right="57" w:firstLine="709"/>
        <w:rPr>
          <w:rFonts w:ascii="Times New Roman" w:eastAsia="Times New Roman" w:hAnsi="Times New Roman" w:cs="Times New Roman"/>
          <w:bCs/>
          <w:lang w:val="en-US"/>
        </w:rPr>
      </w:pPr>
    </w:p>
    <w:p w14:paraId="093E06DE" w14:textId="77777777" w:rsidR="00381461" w:rsidRPr="009C2811" w:rsidRDefault="00381461" w:rsidP="00317ADE">
      <w:pPr>
        <w:pStyle w:val="Heading1"/>
        <w:spacing w:before="0" w:after="0" w:line="360" w:lineRule="exact"/>
        <w:jc w:val="center"/>
        <w:rPr>
          <w:rFonts w:ascii="Times New Roman" w:hAnsi="Times New Roman"/>
          <w:b w:val="0"/>
          <w:bCs w:val="0"/>
          <w:lang w:val="en-US"/>
        </w:rPr>
      </w:pPr>
      <w:r w:rsidRPr="009C2811">
        <w:rPr>
          <w:rFonts w:ascii="Times New Roman" w:hAnsi="Times New Roman"/>
          <w:sz w:val="28"/>
          <w:szCs w:val="28"/>
          <w:lang w:val="en-US"/>
        </w:rPr>
        <w:t>Chương II</w:t>
      </w:r>
    </w:p>
    <w:p w14:paraId="4AA127A7" w14:textId="095CACDD" w:rsidR="00381461" w:rsidRDefault="00BD4E27" w:rsidP="00317ADE">
      <w:pPr>
        <w:pStyle w:val="Heading2"/>
        <w:spacing w:before="0" w:line="360" w:lineRule="exact"/>
        <w:jc w:val="center"/>
        <w:rPr>
          <w:rFonts w:ascii="Times New Roman" w:eastAsia="Times New Roman" w:hAnsi="Times New Roman" w:cs="Times New Roman"/>
          <w:b/>
          <w:color w:val="auto"/>
          <w:sz w:val="28"/>
          <w:szCs w:val="28"/>
          <w:lang w:val="en-US"/>
        </w:rPr>
      </w:pPr>
      <w:r w:rsidRPr="009C2811">
        <w:rPr>
          <w:rFonts w:ascii="Times New Roman" w:eastAsia="Times New Roman" w:hAnsi="Times New Roman" w:cs="Times New Roman"/>
          <w:b/>
          <w:color w:val="auto"/>
          <w:sz w:val="28"/>
          <w:szCs w:val="28"/>
          <w:lang w:val="en-US"/>
        </w:rPr>
        <w:t xml:space="preserve">PHỐI HỢP TRONG </w:t>
      </w:r>
      <w:r w:rsidR="00112D8C">
        <w:rPr>
          <w:rFonts w:ascii="Times New Roman" w:eastAsia="Times New Roman" w:hAnsi="Times New Roman" w:cs="Times New Roman"/>
          <w:b/>
          <w:color w:val="auto"/>
          <w:sz w:val="28"/>
          <w:szCs w:val="28"/>
          <w:lang w:val="en-US"/>
        </w:rPr>
        <w:t xml:space="preserve">VIỆC TIẾP NHẬN, </w:t>
      </w:r>
      <w:r w:rsidRPr="009C2811">
        <w:rPr>
          <w:rFonts w:ascii="Times New Roman" w:eastAsia="Times New Roman" w:hAnsi="Times New Roman" w:cs="Times New Roman"/>
          <w:b/>
          <w:color w:val="auto"/>
          <w:sz w:val="28"/>
          <w:szCs w:val="28"/>
          <w:lang w:val="en-US"/>
        </w:rPr>
        <w:t>GIẢI QUYẾT THỦ TỤC HÀNH CHÍNH VỀ ĐĂNG KÝ, CẤP GIẤY CHỨNG NHẬN; ĐĂNG KÝ BIẾN ĐỘNG ĐẤT ĐAI, TÀI SẢN GẮN LIỀN VỚI ĐẤT</w:t>
      </w:r>
    </w:p>
    <w:p w14:paraId="43605794" w14:textId="77777777" w:rsidR="00ED686A" w:rsidRPr="00ED686A" w:rsidRDefault="00ED686A" w:rsidP="00ED686A">
      <w:pPr>
        <w:rPr>
          <w:lang w:val="en-US"/>
        </w:rPr>
      </w:pPr>
    </w:p>
    <w:p w14:paraId="046A190C" w14:textId="30223FDF" w:rsidR="00ED686A" w:rsidRPr="00ED686A" w:rsidRDefault="00ED686A" w:rsidP="00ED686A">
      <w:pPr>
        <w:ind w:firstLine="720"/>
        <w:rPr>
          <w:rFonts w:ascii="Times New Roman" w:eastAsia="Times New Roman" w:hAnsi="Times New Roman" w:cs="Times New Roman"/>
          <w:b/>
          <w:lang w:val="en-US"/>
        </w:rPr>
      </w:pPr>
      <w:r w:rsidRPr="00ED686A">
        <w:rPr>
          <w:rFonts w:ascii="Times New Roman" w:eastAsia="Times New Roman" w:hAnsi="Times New Roman" w:cs="Times New Roman"/>
          <w:b/>
          <w:lang w:val="en-US"/>
        </w:rPr>
        <w:t xml:space="preserve">Điều </w:t>
      </w:r>
      <w:r w:rsidR="005E4C65">
        <w:rPr>
          <w:rFonts w:ascii="Times New Roman" w:eastAsia="Times New Roman" w:hAnsi="Times New Roman" w:cs="Times New Roman"/>
          <w:b/>
          <w:lang w:val="en-US"/>
        </w:rPr>
        <w:t>6</w:t>
      </w:r>
      <w:r w:rsidRPr="00ED686A">
        <w:rPr>
          <w:rFonts w:ascii="Times New Roman" w:eastAsia="Times New Roman" w:hAnsi="Times New Roman" w:cs="Times New Roman"/>
          <w:b/>
          <w:lang w:val="en-US"/>
        </w:rPr>
        <w:t xml:space="preserve">. Trách nhiệm phối hợp giữa các cơ quan trong việc tiếp nhận hồ sơ và trả kết quả thủ tục hành chính về đất đai </w:t>
      </w:r>
    </w:p>
    <w:p w14:paraId="175FC1A9" w14:textId="32F4CFAB" w:rsidR="00ED686A" w:rsidRDefault="00ED686A" w:rsidP="00ED686A">
      <w:pPr>
        <w:ind w:firstLine="720"/>
        <w:rPr>
          <w:rFonts w:ascii="Times New Roman" w:eastAsia="Times New Roman" w:hAnsi="Times New Roman" w:cs="Times New Roman"/>
          <w:bCs/>
          <w:lang w:val="en-US"/>
        </w:rPr>
      </w:pPr>
      <w:r w:rsidRPr="00ED686A">
        <w:rPr>
          <w:rFonts w:ascii="Times New Roman" w:eastAsia="Times New Roman" w:hAnsi="Times New Roman" w:cs="Times New Roman"/>
          <w:bCs/>
          <w:lang w:val="en-US"/>
        </w:rPr>
        <w:t xml:space="preserve">1. Bộ phận tiếp nhận và trả kết quả thuộc Văn phòng Đăng ký đất đai tiếp nhận hồ sơ tại Trung tâm Phục vụ hành chính công </w:t>
      </w:r>
      <w:r>
        <w:rPr>
          <w:rFonts w:ascii="Times New Roman" w:eastAsia="Times New Roman" w:hAnsi="Times New Roman" w:cs="Times New Roman"/>
          <w:bCs/>
          <w:lang w:val="en-US"/>
        </w:rPr>
        <w:t>thành phố Huế</w:t>
      </w:r>
      <w:r w:rsidRPr="00ED686A">
        <w:rPr>
          <w:rFonts w:ascii="Times New Roman" w:eastAsia="Times New Roman" w:hAnsi="Times New Roman" w:cs="Times New Roman"/>
          <w:bCs/>
          <w:lang w:val="en-US"/>
        </w:rPr>
        <w:t xml:space="preserve"> để giải quyết thủ tục hành chính về đất đai, tài sản gắn liền với đất theo thẩm quyền. </w:t>
      </w:r>
    </w:p>
    <w:p w14:paraId="4201A99E" w14:textId="1D10E5E6" w:rsidR="00ED686A" w:rsidRDefault="00ED686A" w:rsidP="00ED686A">
      <w:pPr>
        <w:ind w:firstLine="709"/>
        <w:rPr>
          <w:rFonts w:ascii="Times New Roman" w:eastAsia="Times New Roman" w:hAnsi="Times New Roman" w:cs="Times New Roman"/>
          <w:bCs/>
          <w:lang w:val="en-US"/>
        </w:rPr>
      </w:pPr>
      <w:r w:rsidRPr="00ED686A">
        <w:rPr>
          <w:rFonts w:ascii="Times New Roman" w:eastAsia="Times New Roman" w:hAnsi="Times New Roman" w:cs="Times New Roman"/>
          <w:bCs/>
          <w:lang w:val="en-US"/>
        </w:rPr>
        <w:t xml:space="preserve">2. Bộ phận tiếp nhận và trả kết quả thuộc Chi nhánh Văn phòng Đăng ký đất đai </w:t>
      </w:r>
      <w:r>
        <w:rPr>
          <w:rFonts w:ascii="Times New Roman" w:eastAsia="Times New Roman" w:hAnsi="Times New Roman" w:cs="Times New Roman"/>
          <w:bCs/>
          <w:lang w:val="en-US"/>
        </w:rPr>
        <w:t xml:space="preserve">khu vực </w:t>
      </w:r>
      <w:r w:rsidRPr="00ED686A">
        <w:rPr>
          <w:rFonts w:ascii="Times New Roman" w:eastAsia="Times New Roman" w:hAnsi="Times New Roman" w:cs="Times New Roman"/>
          <w:bCs/>
          <w:lang w:val="en-US"/>
        </w:rPr>
        <w:t xml:space="preserve">tiếp nhận hồ sơ và trả kết quả tại </w:t>
      </w:r>
      <w:r>
        <w:rPr>
          <w:rFonts w:ascii="Times New Roman" w:eastAsia="Times New Roman" w:hAnsi="Times New Roman" w:cs="Times New Roman"/>
          <w:bCs/>
          <w:lang w:val="en-US"/>
        </w:rPr>
        <w:t>Trung tâm phục vụ hành chính công cấp xã</w:t>
      </w:r>
      <w:r w:rsidRPr="00ED686A">
        <w:rPr>
          <w:rFonts w:ascii="Times New Roman" w:eastAsia="Times New Roman" w:hAnsi="Times New Roman" w:cs="Times New Roman"/>
          <w:bCs/>
          <w:lang w:val="en-US"/>
        </w:rPr>
        <w:t xml:space="preserve"> để giải quyết thủ tục hành chính về đất đai, tài sản gắn liền với đất theo thẩm quyền.</w:t>
      </w:r>
    </w:p>
    <w:p w14:paraId="2C507954" w14:textId="112DBD79" w:rsidR="00EF7992" w:rsidRDefault="00EF7992" w:rsidP="00ED686A">
      <w:pPr>
        <w:ind w:firstLine="709"/>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Văn phòng Đăng ký đất đai </w:t>
      </w:r>
      <w:r w:rsidR="00C20BFE">
        <w:rPr>
          <w:rFonts w:ascii="Times New Roman" w:eastAsia="Times New Roman" w:hAnsi="Times New Roman" w:cs="Times New Roman"/>
          <w:bCs/>
          <w:lang w:val="en-US"/>
        </w:rPr>
        <w:t>uỷ</w:t>
      </w:r>
      <w:r>
        <w:rPr>
          <w:rFonts w:ascii="Times New Roman" w:eastAsia="Times New Roman" w:hAnsi="Times New Roman" w:cs="Times New Roman"/>
          <w:bCs/>
          <w:lang w:val="en-US"/>
        </w:rPr>
        <w:t xml:space="preserve"> quyền, giao nhiệm</w:t>
      </w:r>
      <w:r w:rsidR="008F6522">
        <w:rPr>
          <w:rFonts w:ascii="Times New Roman" w:eastAsia="Times New Roman" w:hAnsi="Times New Roman" w:cs="Times New Roman"/>
          <w:bCs/>
          <w:lang w:val="en-US"/>
        </w:rPr>
        <w:t xml:space="preserve"> vụ</w:t>
      </w:r>
      <w:r>
        <w:rPr>
          <w:rFonts w:ascii="Times New Roman" w:eastAsia="Times New Roman" w:hAnsi="Times New Roman" w:cs="Times New Roman"/>
          <w:bCs/>
          <w:lang w:val="en-US"/>
        </w:rPr>
        <w:t xml:space="preserve"> cho Bưu điện thành phố Huế thực hiện </w:t>
      </w:r>
      <w:r w:rsidR="007D31BF">
        <w:rPr>
          <w:rFonts w:ascii="Times New Roman" w:eastAsia="Times New Roman" w:hAnsi="Times New Roman" w:cs="Times New Roman"/>
          <w:bCs/>
          <w:lang w:val="en-US"/>
        </w:rPr>
        <w:t xml:space="preserve">việc tiếp nhận hồ sơ, trả kết quả </w:t>
      </w:r>
      <w:r w:rsidR="007D31BF" w:rsidRPr="00ED686A">
        <w:rPr>
          <w:rFonts w:ascii="Times New Roman" w:eastAsia="Times New Roman" w:hAnsi="Times New Roman" w:cs="Times New Roman"/>
          <w:bCs/>
          <w:lang w:val="en-US"/>
        </w:rPr>
        <w:t xml:space="preserve">thủ tục hành chính về đất đai, </w:t>
      </w:r>
      <w:r w:rsidR="00AD05B9" w:rsidRPr="00ED686A">
        <w:rPr>
          <w:rFonts w:ascii="Times New Roman" w:eastAsia="Times New Roman" w:hAnsi="Times New Roman" w:cs="Times New Roman"/>
          <w:bCs/>
          <w:lang w:val="en-US"/>
        </w:rPr>
        <w:t>tài sản gắn liền với đất</w:t>
      </w:r>
      <w:r w:rsidR="007D31BF" w:rsidRPr="00ED686A">
        <w:rPr>
          <w:rFonts w:ascii="Times New Roman" w:eastAsia="Times New Roman" w:hAnsi="Times New Roman" w:cs="Times New Roman"/>
          <w:bCs/>
          <w:lang w:val="en-US"/>
        </w:rPr>
        <w:t xml:space="preserve"> liền</w:t>
      </w:r>
      <w:r w:rsidR="007D31BF">
        <w:rPr>
          <w:rFonts w:ascii="Times New Roman" w:eastAsia="Times New Roman" w:hAnsi="Times New Roman" w:cs="Times New Roman"/>
          <w:bCs/>
          <w:lang w:val="en-US"/>
        </w:rPr>
        <w:t xml:space="preserve"> thuộc thẩm quyền tại Trung tâm phục vụ hành chính công thành phố, Trung tâm phục vụ hành chính công cấp xã.</w:t>
      </w:r>
    </w:p>
    <w:p w14:paraId="50E8F721" w14:textId="536054D5" w:rsidR="00ED686A" w:rsidRDefault="00ED686A" w:rsidP="00ED686A">
      <w:pPr>
        <w:ind w:firstLine="709"/>
        <w:rPr>
          <w:rFonts w:ascii="Times New Roman" w:eastAsia="Times New Roman" w:hAnsi="Times New Roman" w:cs="Times New Roman"/>
          <w:bCs/>
          <w:lang w:val="en-US"/>
        </w:rPr>
      </w:pPr>
      <w:r w:rsidRPr="00ED686A">
        <w:rPr>
          <w:rFonts w:ascii="Times New Roman" w:eastAsia="Times New Roman" w:hAnsi="Times New Roman" w:cs="Times New Roman"/>
          <w:bCs/>
          <w:lang w:val="en-US"/>
        </w:rPr>
        <w:t xml:space="preserve">3. Trung tâm Phục vụ hành chính công </w:t>
      </w:r>
      <w:r>
        <w:rPr>
          <w:rFonts w:ascii="Times New Roman" w:eastAsia="Times New Roman" w:hAnsi="Times New Roman" w:cs="Times New Roman"/>
          <w:bCs/>
          <w:lang w:val="en-US"/>
        </w:rPr>
        <w:t>thành phố và xã, phường</w:t>
      </w:r>
      <w:r w:rsidRPr="00ED686A">
        <w:rPr>
          <w:rFonts w:ascii="Times New Roman" w:eastAsia="Times New Roman" w:hAnsi="Times New Roman" w:cs="Times New Roman"/>
          <w:bCs/>
          <w:lang w:val="en-US"/>
        </w:rPr>
        <w:t xml:space="preserve"> thực hiện thu phí, lệ phí và trả kết quả đối với hồ sơ do Văn phòng Đăng ký đất đai </w:t>
      </w:r>
      <w:r>
        <w:rPr>
          <w:rFonts w:ascii="Times New Roman" w:eastAsia="Times New Roman" w:hAnsi="Times New Roman" w:cs="Times New Roman"/>
          <w:bCs/>
          <w:lang w:val="en-US"/>
        </w:rPr>
        <w:t xml:space="preserve">và </w:t>
      </w:r>
      <w:r w:rsidRPr="00ED686A">
        <w:rPr>
          <w:rFonts w:ascii="Times New Roman" w:eastAsia="Times New Roman" w:hAnsi="Times New Roman" w:cs="Times New Roman"/>
          <w:bCs/>
          <w:lang w:val="en-US"/>
        </w:rPr>
        <w:t xml:space="preserve">Chi nhánh Văn phòng Đăng ký đất đai </w:t>
      </w:r>
      <w:r>
        <w:rPr>
          <w:rFonts w:ascii="Times New Roman" w:eastAsia="Times New Roman" w:hAnsi="Times New Roman" w:cs="Times New Roman"/>
          <w:bCs/>
          <w:lang w:val="en-US"/>
        </w:rPr>
        <w:t>khu vực</w:t>
      </w:r>
      <w:r w:rsidRPr="00ED686A">
        <w:rPr>
          <w:rFonts w:ascii="Times New Roman" w:eastAsia="Times New Roman" w:hAnsi="Times New Roman" w:cs="Times New Roman"/>
          <w:bCs/>
          <w:lang w:val="en-US"/>
        </w:rPr>
        <w:t xml:space="preserve"> tiếp nhận giải quyết</w:t>
      </w:r>
      <w:r w:rsidR="00AD05B9">
        <w:rPr>
          <w:rFonts w:ascii="Times New Roman" w:eastAsia="Times New Roman" w:hAnsi="Times New Roman" w:cs="Times New Roman"/>
          <w:bCs/>
          <w:lang w:val="en-US"/>
        </w:rPr>
        <w:t>;</w:t>
      </w:r>
      <w:r w:rsidRPr="00ED686A">
        <w:rPr>
          <w:rFonts w:ascii="Times New Roman" w:eastAsia="Times New Roman" w:hAnsi="Times New Roman" w:cs="Times New Roman"/>
          <w:bCs/>
          <w:lang w:val="en-US"/>
        </w:rPr>
        <w:t xml:space="preserve"> Theo dõi, kiểm tra, thống kê, giám sát việc tiếp nhận, luân chuyển hồ sơ, trả kết quả trên hệ thống thông tin giải quyết thủ tục hành chính của </w:t>
      </w:r>
      <w:r>
        <w:rPr>
          <w:rFonts w:ascii="Times New Roman" w:eastAsia="Times New Roman" w:hAnsi="Times New Roman" w:cs="Times New Roman"/>
          <w:bCs/>
          <w:lang w:val="en-US"/>
        </w:rPr>
        <w:t>thành phố</w:t>
      </w:r>
      <w:r w:rsidRPr="00ED686A">
        <w:rPr>
          <w:rFonts w:ascii="Times New Roman" w:eastAsia="Times New Roman" w:hAnsi="Times New Roman" w:cs="Times New Roman"/>
          <w:bCs/>
          <w:lang w:val="en-US"/>
        </w:rPr>
        <w:t xml:space="preserve"> đảm bảo kết nối, chia sẻ thông tin giữa các đơn vị liên quan trong việc tiếp nhận và trả kết quả giải quyết thủ tục hành chính cho tổ chức, người dân và doanh nghiệp</w:t>
      </w:r>
      <w:r w:rsidR="00AE19D4">
        <w:rPr>
          <w:rFonts w:ascii="Times New Roman" w:eastAsia="Times New Roman" w:hAnsi="Times New Roman" w:cs="Times New Roman"/>
          <w:bCs/>
          <w:lang w:val="en-US"/>
        </w:rPr>
        <w:t>.</w:t>
      </w:r>
    </w:p>
    <w:p w14:paraId="617AB6A9" w14:textId="7898FE5F" w:rsidR="00ED686A" w:rsidRDefault="00ED686A" w:rsidP="00ED686A">
      <w:pPr>
        <w:ind w:firstLine="709"/>
        <w:rPr>
          <w:rFonts w:ascii="Times New Roman" w:eastAsia="Times New Roman" w:hAnsi="Times New Roman" w:cs="Times New Roman"/>
          <w:bCs/>
          <w:lang w:val="en-US"/>
        </w:rPr>
      </w:pPr>
      <w:r w:rsidRPr="00ED686A">
        <w:rPr>
          <w:rFonts w:ascii="Times New Roman" w:eastAsia="Times New Roman" w:hAnsi="Times New Roman" w:cs="Times New Roman"/>
          <w:bCs/>
          <w:lang w:val="en-US"/>
        </w:rPr>
        <w:t xml:space="preserve">4. Công chức, viên chức tiếp nhận hồ sơ và trả kết quả là đầu mối phối hợp giữa Văn phòng Đăng ký đất đai, Chi nhánh Văn phòng Đăng ký đất đai </w:t>
      </w:r>
      <w:r w:rsidR="00EF7992">
        <w:rPr>
          <w:rFonts w:ascii="Times New Roman" w:eastAsia="Times New Roman" w:hAnsi="Times New Roman" w:cs="Times New Roman"/>
          <w:bCs/>
          <w:lang w:val="en-US"/>
        </w:rPr>
        <w:t xml:space="preserve">khu vực </w:t>
      </w:r>
      <w:r w:rsidRPr="00ED686A">
        <w:rPr>
          <w:rFonts w:ascii="Times New Roman" w:eastAsia="Times New Roman" w:hAnsi="Times New Roman" w:cs="Times New Roman"/>
          <w:bCs/>
          <w:lang w:val="en-US"/>
        </w:rPr>
        <w:t xml:space="preserve">với </w:t>
      </w:r>
      <w:r w:rsidR="00EF7992">
        <w:rPr>
          <w:rFonts w:ascii="Times New Roman" w:eastAsia="Times New Roman" w:hAnsi="Times New Roman" w:cs="Times New Roman"/>
          <w:bCs/>
          <w:lang w:val="en-US"/>
        </w:rPr>
        <w:t xml:space="preserve">Chi cục quản lý đất đai, </w:t>
      </w:r>
      <w:r w:rsidRPr="00ED686A">
        <w:rPr>
          <w:rFonts w:ascii="Times New Roman" w:eastAsia="Times New Roman" w:hAnsi="Times New Roman" w:cs="Times New Roman"/>
          <w:bCs/>
          <w:lang w:val="en-US"/>
        </w:rPr>
        <w:t xml:space="preserve">UBND cấp xã trong giải quyết thủ tục hành chính theo cơ chế một cửa, một cửa liên thông thuộc phạm vi chức năng nhiệm vụ của Văn phòng Đăng ký đất đai; thực hiện tuyên truyền về </w:t>
      </w:r>
      <w:r w:rsidR="00EF7992">
        <w:rPr>
          <w:rFonts w:ascii="Times New Roman" w:eastAsia="Times New Roman" w:hAnsi="Times New Roman" w:cs="Times New Roman"/>
          <w:bCs/>
          <w:lang w:val="en-US"/>
        </w:rPr>
        <w:t>việc nộp phí, lệ phí, thực hiện nghĩa vụ tài chính theo hình thức</w:t>
      </w:r>
      <w:r w:rsidRPr="00ED686A">
        <w:rPr>
          <w:rFonts w:ascii="Times New Roman" w:eastAsia="Times New Roman" w:hAnsi="Times New Roman" w:cs="Times New Roman"/>
          <w:bCs/>
          <w:lang w:val="en-US"/>
        </w:rPr>
        <w:t xml:space="preserve"> </w:t>
      </w:r>
      <w:r w:rsidR="00EF7992">
        <w:rPr>
          <w:rFonts w:ascii="Times New Roman" w:eastAsia="Times New Roman" w:hAnsi="Times New Roman" w:cs="Times New Roman"/>
          <w:bCs/>
          <w:lang w:val="en-US"/>
        </w:rPr>
        <w:t xml:space="preserve">điện tử </w:t>
      </w:r>
      <w:r w:rsidRPr="00ED686A">
        <w:rPr>
          <w:rFonts w:ascii="Times New Roman" w:eastAsia="Times New Roman" w:hAnsi="Times New Roman" w:cs="Times New Roman"/>
          <w:bCs/>
          <w:lang w:val="en-US"/>
        </w:rPr>
        <w:t xml:space="preserve">cho người dân, doanh nghiệp </w:t>
      </w:r>
      <w:r w:rsidR="00EF7992">
        <w:rPr>
          <w:rFonts w:ascii="Times New Roman" w:eastAsia="Times New Roman" w:hAnsi="Times New Roman" w:cs="Times New Roman"/>
          <w:bCs/>
          <w:lang w:val="en-US"/>
        </w:rPr>
        <w:t>trên c</w:t>
      </w:r>
      <w:r w:rsidR="000E2179">
        <w:rPr>
          <w:rFonts w:ascii="Times New Roman" w:eastAsia="Times New Roman" w:hAnsi="Times New Roman" w:cs="Times New Roman"/>
          <w:bCs/>
          <w:lang w:val="en-US"/>
        </w:rPr>
        <w:t>ổ</w:t>
      </w:r>
      <w:r w:rsidR="00EF7992">
        <w:rPr>
          <w:rFonts w:ascii="Times New Roman" w:eastAsia="Times New Roman" w:hAnsi="Times New Roman" w:cs="Times New Roman"/>
          <w:bCs/>
          <w:lang w:val="en-US"/>
        </w:rPr>
        <w:t>ng dịch vụ công quốc gia</w:t>
      </w:r>
      <w:r w:rsidRPr="00ED686A">
        <w:rPr>
          <w:rFonts w:ascii="Times New Roman" w:eastAsia="Times New Roman" w:hAnsi="Times New Roman" w:cs="Times New Roman"/>
          <w:bCs/>
          <w:lang w:val="en-US"/>
        </w:rPr>
        <w:t xml:space="preserve">. </w:t>
      </w:r>
    </w:p>
    <w:p w14:paraId="4F94A0A6" w14:textId="166BC28B" w:rsidR="00AD05B9" w:rsidRDefault="00ED686A" w:rsidP="00ED686A">
      <w:pPr>
        <w:ind w:firstLine="709"/>
        <w:rPr>
          <w:rFonts w:ascii="Times New Roman" w:eastAsia="Times New Roman" w:hAnsi="Times New Roman" w:cs="Times New Roman"/>
          <w:bCs/>
          <w:lang w:val="en-US"/>
        </w:rPr>
      </w:pPr>
      <w:r w:rsidRPr="00ED686A">
        <w:rPr>
          <w:rFonts w:ascii="Times New Roman" w:eastAsia="Times New Roman" w:hAnsi="Times New Roman" w:cs="Times New Roman"/>
          <w:bCs/>
          <w:lang w:val="en-US"/>
        </w:rPr>
        <w:t>5. Văn phòng Đăng ký đất đai có trách nhiệm cung cấp thông tin, tài liệu, biểu mẫu; hướng dẫn, hỗ trợ về chuyên môn nghiệp vụ cho Bộ phận tiếp nhận và trả kết quả nhằm đảm bảo việc phục vụ đạt hiệu quả tốt nhất.</w:t>
      </w:r>
    </w:p>
    <w:p w14:paraId="1E3D116C" w14:textId="77777777" w:rsidR="00BE60BD" w:rsidRDefault="00BE60BD" w:rsidP="00ED686A">
      <w:pPr>
        <w:ind w:firstLine="709"/>
        <w:rPr>
          <w:rFonts w:ascii="Times New Roman" w:eastAsia="Times New Roman" w:hAnsi="Times New Roman" w:cs="Times New Roman"/>
          <w:b/>
          <w:lang w:val="en-US"/>
        </w:rPr>
      </w:pPr>
      <w:r w:rsidRPr="00BE60BD">
        <w:rPr>
          <w:rFonts w:ascii="Times New Roman" w:eastAsia="Times New Roman" w:hAnsi="Times New Roman" w:cs="Times New Roman"/>
          <w:b/>
          <w:lang w:val="en-US"/>
        </w:rPr>
        <w:t xml:space="preserve">Điều 7. Trách nhiệm của cơ quan tiếp nhận hồ sơ và trả kết quả thủ tục hành chính </w:t>
      </w:r>
    </w:p>
    <w:p w14:paraId="55346ADB" w14:textId="1ED966C8" w:rsidR="00BE60BD" w:rsidRDefault="00BE60BD" w:rsidP="00ED686A">
      <w:pPr>
        <w:ind w:firstLine="709"/>
        <w:rPr>
          <w:rFonts w:ascii="Times New Roman" w:eastAsia="Times New Roman" w:hAnsi="Times New Roman" w:cs="Times New Roman"/>
          <w:bCs/>
          <w:lang w:val="en-US"/>
        </w:rPr>
      </w:pPr>
      <w:r w:rsidRPr="00BE60BD">
        <w:rPr>
          <w:rFonts w:ascii="Times New Roman" w:eastAsia="Times New Roman" w:hAnsi="Times New Roman" w:cs="Times New Roman"/>
          <w:bCs/>
          <w:lang w:val="en-US"/>
        </w:rPr>
        <w:t xml:space="preserve">1. Chỉ đạo </w:t>
      </w:r>
      <w:r w:rsidR="00AE19D4">
        <w:rPr>
          <w:rFonts w:ascii="Times New Roman" w:eastAsia="Times New Roman" w:hAnsi="Times New Roman" w:cs="Times New Roman"/>
          <w:bCs/>
          <w:lang w:val="en-US"/>
        </w:rPr>
        <w:t>cán bộ</w:t>
      </w:r>
      <w:r w:rsidRPr="00BE60BD">
        <w:rPr>
          <w:rFonts w:ascii="Times New Roman" w:eastAsia="Times New Roman" w:hAnsi="Times New Roman" w:cs="Times New Roman"/>
          <w:bCs/>
          <w:lang w:val="en-US"/>
        </w:rPr>
        <w:t xml:space="preserve"> tại Bộ phận tiếp nhận hồ sơ và trả kết quả thực hiện: </w:t>
      </w:r>
    </w:p>
    <w:p w14:paraId="710E2D42" w14:textId="77777777" w:rsidR="00BE60BD" w:rsidRDefault="00BE60BD" w:rsidP="00ED686A">
      <w:pPr>
        <w:ind w:firstLine="709"/>
        <w:rPr>
          <w:rFonts w:ascii="Times New Roman" w:eastAsia="Times New Roman" w:hAnsi="Times New Roman" w:cs="Times New Roman"/>
          <w:bCs/>
          <w:lang w:val="en-US"/>
        </w:rPr>
      </w:pPr>
      <w:r w:rsidRPr="00BE60BD">
        <w:rPr>
          <w:rFonts w:ascii="Times New Roman" w:eastAsia="Times New Roman" w:hAnsi="Times New Roman" w:cs="Times New Roman"/>
          <w:bCs/>
          <w:lang w:val="en-US"/>
        </w:rPr>
        <w:t xml:space="preserve">a) Kiểm tra tính đầy đủ của thành phần hồ sơ, tính thống nhất về nội dung giữa các giấy tờ, tính đầy đủ của các nội dung kê khai; thu phí, lệ phí (nếu có) theo thẩm quyền và theo quy định; cấp giấy tiếp nhận hồ sơ và hẹn trả kết quả theo mẫu quy định về thực hiện quy chế một cửa, một cửa liên thông trong thực hiện thủ tục hành chính. </w:t>
      </w:r>
    </w:p>
    <w:p w14:paraId="45299751" w14:textId="246378CF" w:rsidR="00BE60BD" w:rsidRDefault="00BE60BD" w:rsidP="00ED686A">
      <w:pPr>
        <w:ind w:firstLine="709"/>
        <w:rPr>
          <w:rFonts w:ascii="Times New Roman" w:eastAsia="Times New Roman" w:hAnsi="Times New Roman" w:cs="Times New Roman"/>
          <w:bCs/>
          <w:lang w:val="en-US"/>
        </w:rPr>
      </w:pPr>
      <w:r w:rsidRPr="00BE60BD">
        <w:rPr>
          <w:rFonts w:ascii="Times New Roman" w:eastAsia="Times New Roman" w:hAnsi="Times New Roman" w:cs="Times New Roman"/>
          <w:bCs/>
          <w:lang w:val="en-US"/>
        </w:rPr>
        <w:t>b) Tiếp nhận thành phần hồ sơ theo quy định của bộ thủ tục hành chính được cơ quan có thẩm quyền ban hành.</w:t>
      </w:r>
    </w:p>
    <w:p w14:paraId="7F61D973" w14:textId="31A34FF6" w:rsidR="00BE60BD" w:rsidRDefault="00BE60BD" w:rsidP="00ED686A">
      <w:pPr>
        <w:ind w:firstLine="709"/>
        <w:rPr>
          <w:rFonts w:ascii="Times New Roman" w:eastAsia="Times New Roman" w:hAnsi="Times New Roman" w:cs="Times New Roman"/>
          <w:bCs/>
          <w:lang w:val="en-US"/>
        </w:rPr>
      </w:pPr>
      <w:r w:rsidRPr="00BE60BD">
        <w:rPr>
          <w:rFonts w:ascii="Times New Roman" w:eastAsia="Times New Roman" w:hAnsi="Times New Roman" w:cs="Times New Roman"/>
          <w:bCs/>
          <w:lang w:val="en-US"/>
        </w:rPr>
        <w:t xml:space="preserve"> 2. Trường hợp hồ sơ không đầy đủ, không đúng thông tin, cơ quan tiếp nhận hồ sơ và trả kết quả có trách nhiệm trao đổi với cơ quan, đơn vị xử lý để thống nhất về nội dung, lý do và hướng dẫn cụ thể đầy đủ, đúng quy định theo quy chế tiếp nhận, luân chuyển hồ sơ, giải quyết, trả kết quả.</w:t>
      </w:r>
    </w:p>
    <w:p w14:paraId="2B4F636E" w14:textId="6C74E710" w:rsidR="00AE19D4" w:rsidRDefault="00AE19D4" w:rsidP="00AE19D4">
      <w:pPr>
        <w:ind w:firstLine="709"/>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3. </w:t>
      </w:r>
      <w:r>
        <w:rPr>
          <w:rFonts w:ascii="Times New Roman" w:eastAsia="Times New Roman" w:hAnsi="Times New Roman" w:cs="Times New Roman"/>
          <w:bCs/>
          <w:lang w:val="en-US"/>
        </w:rPr>
        <w:t>Hướng dẫn</w:t>
      </w:r>
      <w:r w:rsidR="007D4151">
        <w:rPr>
          <w:rFonts w:ascii="Times New Roman" w:eastAsia="Times New Roman" w:hAnsi="Times New Roman" w:cs="Times New Roman"/>
          <w:bCs/>
          <w:lang w:val="en-US"/>
        </w:rPr>
        <w:t>,</w:t>
      </w:r>
      <w:r>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hỗ trợ </w:t>
      </w:r>
      <w:r w:rsidRPr="00ED686A">
        <w:rPr>
          <w:rFonts w:ascii="Times New Roman" w:eastAsia="Times New Roman" w:hAnsi="Times New Roman" w:cs="Times New Roman"/>
          <w:bCs/>
          <w:lang w:val="en-US"/>
        </w:rPr>
        <w:t>người dân, doanh nghiệp</w:t>
      </w:r>
      <w:r>
        <w:rPr>
          <w:rFonts w:ascii="Times New Roman" w:eastAsia="Times New Roman" w:hAnsi="Times New Roman" w:cs="Times New Roman"/>
          <w:bCs/>
          <w:lang w:val="en-US"/>
        </w:rPr>
        <w:t xml:space="preserve"> nộp </w:t>
      </w:r>
      <w:r>
        <w:rPr>
          <w:rFonts w:ascii="Times New Roman" w:eastAsia="Times New Roman" w:hAnsi="Times New Roman" w:cs="Times New Roman"/>
          <w:bCs/>
          <w:lang w:val="en-US"/>
        </w:rPr>
        <w:t>hồ sơ trực tuyến</w:t>
      </w:r>
      <w:r w:rsidR="007D4151">
        <w:rPr>
          <w:rFonts w:ascii="Times New Roman" w:eastAsia="Times New Roman" w:hAnsi="Times New Roman" w:cs="Times New Roman"/>
          <w:bCs/>
          <w:lang w:val="en-US"/>
        </w:rPr>
        <w:t>, thanh toán trực tuyến</w:t>
      </w:r>
      <w:r>
        <w:rPr>
          <w:rFonts w:ascii="Times New Roman" w:eastAsia="Times New Roman" w:hAnsi="Times New Roman" w:cs="Times New Roman"/>
          <w:bCs/>
          <w:lang w:val="en-US"/>
        </w:rPr>
        <w:t>; Scan hồ sơ</w:t>
      </w:r>
      <w:r w:rsidR="000E2179">
        <w:rPr>
          <w:rFonts w:ascii="Times New Roman" w:eastAsia="Times New Roman" w:hAnsi="Times New Roman" w:cs="Times New Roman"/>
          <w:bCs/>
          <w:lang w:val="en-US"/>
        </w:rPr>
        <w:t>,</w:t>
      </w:r>
      <w:r>
        <w:rPr>
          <w:rFonts w:ascii="Times New Roman" w:eastAsia="Times New Roman" w:hAnsi="Times New Roman" w:cs="Times New Roman"/>
          <w:bCs/>
          <w:lang w:val="en-US"/>
        </w:rPr>
        <w:t xml:space="preserve"> ký số</w:t>
      </w:r>
      <w:r w:rsidR="000E2179">
        <w:rPr>
          <w:rFonts w:ascii="Times New Roman" w:eastAsia="Times New Roman" w:hAnsi="Times New Roman" w:cs="Times New Roman"/>
          <w:bCs/>
          <w:lang w:val="en-US"/>
        </w:rPr>
        <w:t xml:space="preserve"> kết quả tích hợp lên kho dữ liệu dùng chung của thành phố</w:t>
      </w:r>
      <w:r>
        <w:rPr>
          <w:rFonts w:ascii="Times New Roman" w:eastAsia="Times New Roman" w:hAnsi="Times New Roman" w:cs="Times New Roman"/>
          <w:bCs/>
          <w:lang w:val="en-US"/>
        </w:rPr>
        <w:t xml:space="preserve"> trước khi </w:t>
      </w:r>
      <w:r w:rsidR="000E2179">
        <w:rPr>
          <w:rFonts w:ascii="Times New Roman" w:eastAsia="Times New Roman" w:hAnsi="Times New Roman" w:cs="Times New Roman"/>
          <w:bCs/>
          <w:lang w:val="en-US"/>
        </w:rPr>
        <w:t>trả kết quả</w:t>
      </w:r>
      <w:r>
        <w:rPr>
          <w:rFonts w:ascii="Times New Roman" w:eastAsia="Times New Roman" w:hAnsi="Times New Roman" w:cs="Times New Roman"/>
          <w:bCs/>
          <w:lang w:val="en-US"/>
        </w:rPr>
        <w:t xml:space="preserve"> cho </w:t>
      </w:r>
      <w:r w:rsidRPr="000E2179">
        <w:rPr>
          <w:rFonts w:ascii="Times New Roman" w:eastAsia="Times New Roman" w:hAnsi="Times New Roman" w:cs="Times New Roman"/>
          <w:bCs/>
          <w:lang w:val="en-US"/>
        </w:rPr>
        <w:t xml:space="preserve">cho tổ chức, </w:t>
      </w:r>
      <w:r w:rsidRPr="00AE19D4">
        <w:rPr>
          <w:rFonts w:ascii="Times New Roman" w:eastAsia="Times New Roman" w:hAnsi="Times New Roman" w:cs="Times New Roman"/>
          <w:bCs/>
          <w:lang w:val="en-US"/>
        </w:rPr>
        <w:t>người dân và doanh nghiệp</w:t>
      </w:r>
      <w:r>
        <w:rPr>
          <w:rFonts w:ascii="Times New Roman" w:eastAsia="Times New Roman" w:hAnsi="Times New Roman" w:cs="Times New Roman"/>
          <w:bCs/>
          <w:lang w:val="en-US"/>
        </w:rPr>
        <w:t>.</w:t>
      </w:r>
    </w:p>
    <w:p w14:paraId="61E0E8B3" w14:textId="5679EFB2" w:rsidR="00381461" w:rsidRPr="009C2811" w:rsidRDefault="00381461" w:rsidP="00AD13B7">
      <w:pPr>
        <w:pStyle w:val="Heading3"/>
        <w:spacing w:before="120" w:after="120" w:line="360" w:lineRule="exact"/>
        <w:ind w:firstLine="709"/>
        <w:rPr>
          <w:rFonts w:ascii="Times New Roman" w:eastAsia="Times New Roman" w:hAnsi="Times New Roman" w:cs="Times New Roman"/>
          <w:b/>
          <w:color w:val="auto"/>
          <w:lang w:val="en-US"/>
        </w:rPr>
      </w:pPr>
      <w:r w:rsidRPr="009C2811">
        <w:rPr>
          <w:rFonts w:ascii="Times New Roman" w:eastAsia="Times New Roman" w:hAnsi="Times New Roman" w:cs="Times New Roman"/>
          <w:b/>
          <w:color w:val="auto"/>
          <w:sz w:val="28"/>
          <w:szCs w:val="28"/>
          <w:lang w:val="en-US"/>
        </w:rPr>
        <w:t xml:space="preserve">Điều </w:t>
      </w:r>
      <w:r w:rsidR="00046B37">
        <w:rPr>
          <w:rFonts w:ascii="Times New Roman" w:eastAsia="Times New Roman" w:hAnsi="Times New Roman" w:cs="Times New Roman"/>
          <w:b/>
          <w:color w:val="auto"/>
          <w:sz w:val="28"/>
          <w:szCs w:val="28"/>
          <w:lang w:val="en-US"/>
        </w:rPr>
        <w:t>8</w:t>
      </w:r>
      <w:r w:rsidRPr="009C2811">
        <w:rPr>
          <w:rFonts w:ascii="Times New Roman" w:eastAsia="Times New Roman" w:hAnsi="Times New Roman" w:cs="Times New Roman"/>
          <w:b/>
          <w:color w:val="auto"/>
          <w:sz w:val="28"/>
          <w:szCs w:val="28"/>
          <w:lang w:val="en-US"/>
        </w:rPr>
        <w:t xml:space="preserve">. Trách nhiệm của </w:t>
      </w:r>
      <w:r w:rsidR="00F425D9" w:rsidRPr="009C2811">
        <w:rPr>
          <w:rFonts w:ascii="Times New Roman" w:eastAsia="Times New Roman" w:hAnsi="Times New Roman" w:cs="Times New Roman"/>
          <w:b/>
          <w:color w:val="auto"/>
          <w:sz w:val="28"/>
          <w:szCs w:val="28"/>
          <w:lang w:val="en-US"/>
        </w:rPr>
        <w:t>Chi cục</w:t>
      </w:r>
      <w:r w:rsidRPr="009C2811">
        <w:rPr>
          <w:rFonts w:ascii="Times New Roman" w:eastAsia="Times New Roman" w:hAnsi="Times New Roman" w:cs="Times New Roman"/>
          <w:b/>
          <w:color w:val="auto"/>
          <w:sz w:val="28"/>
          <w:szCs w:val="28"/>
          <w:lang w:val="en-US"/>
        </w:rPr>
        <w:t xml:space="preserve"> Quản lý đất đai</w:t>
      </w:r>
    </w:p>
    <w:p w14:paraId="6E128D97" w14:textId="3DE21FE1" w:rsidR="00B9491B" w:rsidRPr="009C2811" w:rsidRDefault="00002C4D"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1</w:t>
      </w:r>
      <w:r w:rsidR="00B9491B" w:rsidRPr="009C2811">
        <w:rPr>
          <w:rFonts w:ascii="Times New Roman" w:eastAsia="Times New Roman" w:hAnsi="Times New Roman" w:cs="Times New Roman"/>
          <w:bCs/>
          <w:lang w:val="en-US"/>
        </w:rPr>
        <w:t>. Cung cấp thông tin địa chính đầy đủ, kịp thời cho cơ quan thuế, cơ quan tài chính đối với các trường hợp phải thực hiện nghĩa vụ tài chính.</w:t>
      </w:r>
    </w:p>
    <w:p w14:paraId="568645AB" w14:textId="047C2579" w:rsidR="00B9491B" w:rsidRPr="009C2811" w:rsidRDefault="00002C4D"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2</w:t>
      </w:r>
      <w:r w:rsidR="00B9491B" w:rsidRPr="009C2811">
        <w:rPr>
          <w:rFonts w:ascii="Times New Roman" w:eastAsia="Times New Roman" w:hAnsi="Times New Roman" w:cs="Times New Roman"/>
          <w:bCs/>
          <w:lang w:val="en-US"/>
        </w:rPr>
        <w:t>.</w:t>
      </w:r>
      <w:r w:rsidR="008F6522">
        <w:rPr>
          <w:rFonts w:ascii="Times New Roman" w:eastAsia="Times New Roman" w:hAnsi="Times New Roman" w:cs="Times New Roman"/>
          <w:bCs/>
          <w:lang w:val="en-US"/>
        </w:rPr>
        <w:t xml:space="preserve"> </w:t>
      </w:r>
      <w:r w:rsidR="00FF231C">
        <w:rPr>
          <w:rFonts w:ascii="Times New Roman" w:eastAsia="Times New Roman" w:hAnsi="Times New Roman" w:cs="Times New Roman"/>
          <w:bCs/>
          <w:lang w:val="en-US"/>
        </w:rPr>
        <w:t>Trong vòng 3 ngày làm việc, kể từ ngày ký giấy chứng nhận. C</w:t>
      </w:r>
      <w:r w:rsidR="00B9491B" w:rsidRPr="009C2811">
        <w:rPr>
          <w:rFonts w:ascii="Times New Roman" w:eastAsia="Times New Roman" w:hAnsi="Times New Roman" w:cs="Times New Roman"/>
          <w:bCs/>
          <w:lang w:val="en-US"/>
        </w:rPr>
        <w:t>huyển hồ sơ đến Văn phòng đăng ký đất đai để cập nhật, chỉnh lý hồ sơ địa chính, cơ sở dữ liệu đất đai theo quy định đồng thời với chuyển Giấy chứng nhận quyền sử dụng đất, quyền sở hữu tài sản gắn liền với đất đến cơ quan tiếp nhận hồ sơ để trao cho người sử dụng đất, chủ sở hữu tài sản gắn liền với đất.</w:t>
      </w:r>
    </w:p>
    <w:p w14:paraId="036EFF45" w14:textId="3DE5B64A" w:rsidR="00B9491B" w:rsidRPr="009C2811" w:rsidRDefault="00002C4D" w:rsidP="00AD13B7">
      <w:pPr>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3</w:t>
      </w:r>
      <w:r w:rsidR="00B9491B" w:rsidRPr="009C2811">
        <w:rPr>
          <w:rFonts w:ascii="Times New Roman" w:eastAsia="Times New Roman" w:hAnsi="Times New Roman" w:cs="Times New Roman"/>
          <w:bCs/>
          <w:lang w:val="en-US"/>
        </w:rPr>
        <w:t xml:space="preserve">. Đối với thủ tục giao đất, cho thuê đất, chuyển mục đích sử dụng đất: chuyển </w:t>
      </w:r>
      <w:r w:rsidR="006950BC" w:rsidRPr="009C2811">
        <w:rPr>
          <w:rFonts w:ascii="Times New Roman" w:eastAsia="Times New Roman" w:hAnsi="Times New Roman" w:cs="Times New Roman"/>
          <w:bCs/>
          <w:lang w:val="en-US"/>
        </w:rPr>
        <w:t>thông tin dữ liệu bản đồ địa chính</w:t>
      </w:r>
      <w:r w:rsidR="00B9491B" w:rsidRPr="009C2811">
        <w:rPr>
          <w:rFonts w:ascii="Times New Roman" w:eastAsia="Times New Roman" w:hAnsi="Times New Roman" w:cs="Times New Roman"/>
          <w:bCs/>
          <w:lang w:val="en-US"/>
        </w:rPr>
        <w:t xml:space="preserve"> đến Văn phòng đăng ký đất đai để cập nhật, chỉnh lý hồ sơ địa chính, cơ sở dữ liệu đất đai.</w:t>
      </w:r>
    </w:p>
    <w:p w14:paraId="31A0979E" w14:textId="59FD6755" w:rsidR="0032073F" w:rsidRPr="009C2811" w:rsidRDefault="00BD4E27" w:rsidP="00AD13B7">
      <w:pPr>
        <w:pStyle w:val="Heading3"/>
        <w:spacing w:before="120" w:after="120" w:line="360" w:lineRule="exact"/>
        <w:ind w:firstLine="709"/>
        <w:rPr>
          <w:rFonts w:ascii="Times New Roman" w:eastAsia="Times New Roman" w:hAnsi="Times New Roman" w:cs="Times New Roman"/>
          <w:b/>
          <w:color w:val="auto"/>
          <w:sz w:val="28"/>
          <w:szCs w:val="28"/>
          <w:lang w:val="en-US"/>
        </w:rPr>
      </w:pPr>
      <w:r w:rsidRPr="009C2811">
        <w:rPr>
          <w:rFonts w:ascii="Times New Roman" w:eastAsia="Times New Roman" w:hAnsi="Times New Roman" w:cs="Times New Roman"/>
          <w:b/>
          <w:color w:val="auto"/>
          <w:sz w:val="28"/>
          <w:szCs w:val="28"/>
          <w:lang w:val="en-US"/>
        </w:rPr>
        <w:t xml:space="preserve">Điều </w:t>
      </w:r>
      <w:r w:rsidR="00C065DA">
        <w:rPr>
          <w:rFonts w:ascii="Times New Roman" w:eastAsia="Times New Roman" w:hAnsi="Times New Roman" w:cs="Times New Roman"/>
          <w:b/>
          <w:color w:val="auto"/>
          <w:sz w:val="28"/>
          <w:szCs w:val="28"/>
          <w:lang w:val="en-US"/>
        </w:rPr>
        <w:t>9</w:t>
      </w:r>
      <w:r w:rsidRPr="009C2811">
        <w:rPr>
          <w:rFonts w:ascii="Times New Roman" w:eastAsia="Times New Roman" w:hAnsi="Times New Roman" w:cs="Times New Roman"/>
          <w:b/>
          <w:color w:val="auto"/>
          <w:sz w:val="28"/>
          <w:szCs w:val="28"/>
          <w:lang w:val="en-US"/>
        </w:rPr>
        <w:t>. Trách nhiệm của Văn phòng Đăng ký đất đai</w:t>
      </w:r>
    </w:p>
    <w:p w14:paraId="697BD916" w14:textId="47F645A2" w:rsidR="00B9491B" w:rsidRPr="007D4151" w:rsidRDefault="00B9491B" w:rsidP="00AD13B7">
      <w:pPr>
        <w:spacing w:before="120" w:line="360" w:lineRule="exact"/>
        <w:ind w:right="57" w:firstLine="709"/>
        <w:rPr>
          <w:rFonts w:ascii="Times New Roman" w:eastAsia="Times New Roman" w:hAnsi="Times New Roman" w:cs="Times New Roman"/>
          <w:bCs/>
          <w:lang w:val="en-US"/>
        </w:rPr>
      </w:pPr>
      <w:r w:rsidRPr="007D4151">
        <w:rPr>
          <w:lang w:val="en-US"/>
        </w:rPr>
        <w:tab/>
      </w:r>
      <w:bookmarkStart w:id="1" w:name="_Hlk189726003"/>
      <w:r w:rsidRPr="007D4151">
        <w:rPr>
          <w:rFonts w:ascii="Times New Roman" w:eastAsia="Times New Roman" w:hAnsi="Times New Roman" w:cs="Times New Roman"/>
          <w:bCs/>
          <w:lang w:val="en-US"/>
        </w:rPr>
        <w:t xml:space="preserve">1. Chủ trì, phối hợp cùng các sở, ban, ngành, Ủy ban nhân dân cấp </w:t>
      </w:r>
      <w:r w:rsidR="007D4151">
        <w:rPr>
          <w:rFonts w:ascii="Times New Roman" w:eastAsia="Times New Roman" w:hAnsi="Times New Roman" w:cs="Times New Roman"/>
          <w:bCs/>
          <w:lang w:val="en-US"/>
        </w:rPr>
        <w:t>xã</w:t>
      </w:r>
      <w:r w:rsidRPr="007D4151">
        <w:rPr>
          <w:rFonts w:ascii="Times New Roman" w:eastAsia="Times New Roman" w:hAnsi="Times New Roman" w:cs="Times New Roman"/>
          <w:bCs/>
          <w:lang w:val="en-US"/>
        </w:rPr>
        <w:t xml:space="preserve">, các Chi nhánh Văn phòng đăng ký đất đai </w:t>
      </w:r>
      <w:r w:rsidR="00E967FD" w:rsidRPr="007D4151">
        <w:rPr>
          <w:rFonts w:ascii="Times New Roman" w:eastAsia="Times New Roman" w:hAnsi="Times New Roman" w:cs="Times New Roman"/>
          <w:bCs/>
          <w:lang w:val="en-US"/>
        </w:rPr>
        <w:t xml:space="preserve">khu vực </w:t>
      </w:r>
      <w:r w:rsidRPr="007D4151">
        <w:rPr>
          <w:rFonts w:ascii="Times New Roman" w:eastAsia="Times New Roman" w:hAnsi="Times New Roman" w:cs="Times New Roman"/>
          <w:bCs/>
          <w:lang w:val="en-US"/>
        </w:rPr>
        <w:t>trong việc thực hiện đăng ký đất đai và đăng ký biến động đối với đất được Nhà nước giao quản lý, quyền sử dụng đất, quyền sở hữu tài sản gắn liền với đất.</w:t>
      </w:r>
    </w:p>
    <w:p w14:paraId="4F440ED6" w14:textId="6AF998A9" w:rsidR="00B9491B" w:rsidRPr="007D4151" w:rsidRDefault="00B9491B" w:rsidP="00AD13B7">
      <w:pPr>
        <w:spacing w:before="120" w:line="360" w:lineRule="exact"/>
        <w:ind w:right="57" w:firstLine="709"/>
        <w:rPr>
          <w:rFonts w:ascii="Times New Roman" w:eastAsia="Times New Roman" w:hAnsi="Times New Roman" w:cs="Times New Roman"/>
          <w:bCs/>
          <w:lang w:val="en-US"/>
        </w:rPr>
      </w:pPr>
      <w:r w:rsidRPr="007D4151">
        <w:rPr>
          <w:rFonts w:ascii="Times New Roman" w:eastAsia="Times New Roman" w:hAnsi="Times New Roman" w:cs="Times New Roman"/>
          <w:bCs/>
          <w:lang w:val="en-US"/>
        </w:rPr>
        <w:t xml:space="preserve">2. Gửi văn bản lấy ý kiến đến các </w:t>
      </w:r>
      <w:r w:rsidR="006950BC" w:rsidRPr="007D4151">
        <w:rPr>
          <w:rFonts w:ascii="Times New Roman" w:eastAsia="Times New Roman" w:hAnsi="Times New Roman" w:cs="Times New Roman"/>
          <w:bCs/>
          <w:lang w:val="en-US"/>
        </w:rPr>
        <w:t>cơ quan, đơn vị, địa phương có liên quan</w:t>
      </w:r>
      <w:r w:rsidRPr="007D4151">
        <w:rPr>
          <w:rFonts w:ascii="Times New Roman" w:eastAsia="Times New Roman" w:hAnsi="Times New Roman" w:cs="Times New Roman"/>
          <w:bCs/>
          <w:lang w:val="en-US"/>
        </w:rPr>
        <w:t xml:space="preserve"> </w:t>
      </w:r>
      <w:r w:rsidR="007D4151">
        <w:rPr>
          <w:rFonts w:ascii="Times New Roman" w:eastAsia="Times New Roman" w:hAnsi="Times New Roman" w:cs="Times New Roman"/>
          <w:bCs/>
          <w:lang w:val="en-US"/>
        </w:rPr>
        <w:t>theo quy định phối hợp</w:t>
      </w:r>
      <w:r w:rsidRPr="007D4151">
        <w:rPr>
          <w:rFonts w:ascii="Times New Roman" w:eastAsia="Times New Roman" w:hAnsi="Times New Roman" w:cs="Times New Roman"/>
          <w:bCs/>
          <w:lang w:val="en-US"/>
        </w:rPr>
        <w:t xml:space="preserve"> để </w:t>
      </w:r>
      <w:r w:rsidR="006950BC" w:rsidRPr="007D4151">
        <w:rPr>
          <w:rFonts w:ascii="Times New Roman" w:eastAsia="Times New Roman" w:hAnsi="Times New Roman" w:cs="Times New Roman"/>
          <w:bCs/>
          <w:lang w:val="en-US"/>
        </w:rPr>
        <w:t>được cung</w:t>
      </w:r>
      <w:r w:rsidRPr="007D4151">
        <w:rPr>
          <w:rFonts w:ascii="Times New Roman" w:eastAsia="Times New Roman" w:hAnsi="Times New Roman" w:cs="Times New Roman"/>
          <w:bCs/>
          <w:lang w:val="en-US"/>
        </w:rPr>
        <w:t xml:space="preserve"> cấp thông tin đầy đủ, kịp thời làm căn cứ để xác định điều kiện cấp Giấy chứng nhận.</w:t>
      </w:r>
    </w:p>
    <w:p w14:paraId="00FA0C86" w14:textId="77777777" w:rsidR="00B9491B" w:rsidRPr="007D4151" w:rsidRDefault="00B9491B" w:rsidP="00AD13B7">
      <w:pPr>
        <w:spacing w:before="120" w:line="360" w:lineRule="exact"/>
        <w:ind w:right="57" w:firstLine="709"/>
        <w:rPr>
          <w:rFonts w:ascii="Times New Roman" w:eastAsia="Times New Roman" w:hAnsi="Times New Roman" w:cs="Times New Roman"/>
          <w:bCs/>
          <w:lang w:val="en-US"/>
        </w:rPr>
      </w:pPr>
      <w:r w:rsidRPr="007D4151">
        <w:rPr>
          <w:rFonts w:ascii="Times New Roman" w:eastAsia="Times New Roman" w:hAnsi="Times New Roman" w:cs="Times New Roman"/>
          <w:bCs/>
          <w:lang w:val="en-US"/>
        </w:rPr>
        <w:t>3. Cung cấp thông tin địa chính đầy đủ, kịp thời cho cơ quan thuế, cơ quan tài chính đối với các trường hợp phải thực hiện nghĩa vụ tài chính.</w:t>
      </w:r>
    </w:p>
    <w:p w14:paraId="450C9561" w14:textId="05C03571" w:rsidR="00B9491B" w:rsidRPr="007D4151" w:rsidRDefault="00B9491B" w:rsidP="00AD13B7">
      <w:pPr>
        <w:spacing w:before="120" w:line="360" w:lineRule="exact"/>
        <w:ind w:right="57" w:firstLine="709"/>
        <w:rPr>
          <w:rFonts w:ascii="Times New Roman" w:eastAsia="Times New Roman" w:hAnsi="Times New Roman" w:cs="Times New Roman"/>
          <w:bCs/>
          <w:lang w:val="en-US"/>
        </w:rPr>
      </w:pPr>
      <w:r w:rsidRPr="007D4151">
        <w:rPr>
          <w:rFonts w:ascii="Times New Roman" w:eastAsia="Times New Roman" w:hAnsi="Times New Roman" w:cs="Times New Roman"/>
          <w:bCs/>
          <w:lang w:val="en-US"/>
        </w:rPr>
        <w:t xml:space="preserve">4. Cập nhật, chỉnh lý hồ sơ địa chính, cơ sở dữ liệu đất đai do </w:t>
      </w:r>
      <w:r w:rsidR="005F0882" w:rsidRPr="007D4151">
        <w:rPr>
          <w:rFonts w:ascii="Times New Roman" w:eastAsia="Times New Roman" w:hAnsi="Times New Roman" w:cs="Times New Roman"/>
          <w:bCs/>
          <w:lang w:val="en-US"/>
        </w:rPr>
        <w:t>Chi cục Quản lý đất đai</w:t>
      </w:r>
      <w:r w:rsidRPr="007D4151">
        <w:rPr>
          <w:rFonts w:ascii="Times New Roman" w:eastAsia="Times New Roman" w:hAnsi="Times New Roman" w:cs="Times New Roman"/>
          <w:bCs/>
          <w:lang w:val="en-US"/>
        </w:rPr>
        <w:t xml:space="preserve"> chuyển đến bảo</w:t>
      </w:r>
      <w:r w:rsidR="0074350F" w:rsidRPr="007D4151">
        <w:rPr>
          <w:rFonts w:ascii="Times New Roman" w:eastAsia="Times New Roman" w:hAnsi="Times New Roman" w:cs="Times New Roman"/>
          <w:bCs/>
          <w:lang w:val="en-US"/>
        </w:rPr>
        <w:t xml:space="preserve"> đảm</w:t>
      </w:r>
      <w:r w:rsidRPr="007D4151">
        <w:rPr>
          <w:rFonts w:ascii="Times New Roman" w:eastAsia="Times New Roman" w:hAnsi="Times New Roman" w:cs="Times New Roman"/>
          <w:bCs/>
          <w:lang w:val="en-US"/>
        </w:rPr>
        <w:t xml:space="preserve"> </w:t>
      </w:r>
      <w:r w:rsidR="006F4693" w:rsidRPr="007D4151">
        <w:rPr>
          <w:rFonts w:ascii="Times New Roman" w:eastAsia="Times New Roman" w:hAnsi="Times New Roman" w:cs="Times New Roman"/>
          <w:bCs/>
          <w:lang w:val="en-US"/>
        </w:rPr>
        <w:t>chính xác</w:t>
      </w:r>
      <w:r w:rsidRPr="007D4151">
        <w:rPr>
          <w:rFonts w:ascii="Times New Roman" w:eastAsia="Times New Roman" w:hAnsi="Times New Roman" w:cs="Times New Roman"/>
          <w:bCs/>
          <w:lang w:val="en-US"/>
        </w:rPr>
        <w:t>, đầy đủ, kịp thời.</w:t>
      </w:r>
      <w:bookmarkEnd w:id="1"/>
    </w:p>
    <w:p w14:paraId="59969A6B" w14:textId="69C125CA" w:rsidR="004B4A23" w:rsidRPr="007D4151" w:rsidRDefault="00013E37" w:rsidP="00AD13B7">
      <w:pPr>
        <w:spacing w:before="120" w:line="360" w:lineRule="exact"/>
        <w:ind w:right="57" w:firstLine="709"/>
        <w:rPr>
          <w:rFonts w:ascii="Times New Roman" w:eastAsia="Times New Roman" w:hAnsi="Times New Roman" w:cs="Times New Roman"/>
          <w:bCs/>
          <w:lang w:val="en-US"/>
        </w:rPr>
      </w:pPr>
      <w:r w:rsidRPr="007D4151">
        <w:rPr>
          <w:rFonts w:ascii="Times New Roman" w:eastAsia="Times New Roman" w:hAnsi="Times New Roman" w:cs="Times New Roman"/>
          <w:bCs/>
          <w:lang w:val="en-US"/>
        </w:rPr>
        <w:t>5</w:t>
      </w:r>
      <w:r w:rsidR="0032073F" w:rsidRPr="007D4151">
        <w:rPr>
          <w:rFonts w:ascii="Times New Roman" w:eastAsia="Times New Roman" w:hAnsi="Times New Roman" w:cs="Times New Roman"/>
          <w:bCs/>
          <w:lang w:val="en-US"/>
        </w:rPr>
        <w:t xml:space="preserve">. Phối hợp với </w:t>
      </w:r>
      <w:r w:rsidR="0074350F" w:rsidRPr="007D4151">
        <w:rPr>
          <w:rFonts w:ascii="Times New Roman" w:eastAsia="Times New Roman" w:hAnsi="Times New Roman" w:cs="Times New Roman"/>
          <w:bCs/>
          <w:lang w:val="en-US"/>
        </w:rPr>
        <w:t>cơ quan, đơn vị, địa phương có liên quan</w:t>
      </w:r>
      <w:r w:rsidR="0032073F" w:rsidRPr="007D4151">
        <w:rPr>
          <w:rFonts w:ascii="Times New Roman" w:eastAsia="Times New Roman" w:hAnsi="Times New Roman" w:cs="Times New Roman"/>
          <w:bCs/>
          <w:lang w:val="en-US"/>
        </w:rPr>
        <w:t xml:space="preserve"> để giải quyết vướng mắc và các nội dung khác liên quan đến việc giải quyết thủ tục hành chính về lĩnh vực đất đai </w:t>
      </w:r>
      <w:r w:rsidR="00060522" w:rsidRPr="007D4151">
        <w:rPr>
          <w:rFonts w:ascii="Times New Roman" w:eastAsia="Times New Roman" w:hAnsi="Times New Roman" w:cs="Times New Roman"/>
          <w:bCs/>
          <w:lang w:val="en-US"/>
        </w:rPr>
        <w:t>cho đối tượng thuộc thẩm quyền giải quyết của Văn phòng Đăng ký đất đai.</w:t>
      </w:r>
    </w:p>
    <w:p w14:paraId="01AEDA09" w14:textId="3D02C2EB" w:rsidR="0032073F" w:rsidRPr="00051F8E" w:rsidRDefault="00BD4E27" w:rsidP="00AD13B7">
      <w:pPr>
        <w:pStyle w:val="Heading3"/>
        <w:spacing w:before="120" w:after="120" w:line="360" w:lineRule="exact"/>
        <w:ind w:firstLine="709"/>
        <w:rPr>
          <w:rFonts w:ascii="Times New Roman" w:eastAsia="Times New Roman" w:hAnsi="Times New Roman" w:cs="Times New Roman"/>
          <w:b/>
          <w:color w:val="auto"/>
          <w:lang w:val="en-US"/>
        </w:rPr>
      </w:pPr>
      <w:r w:rsidRPr="00051F8E">
        <w:rPr>
          <w:rFonts w:ascii="Times New Roman" w:eastAsia="Times New Roman" w:hAnsi="Times New Roman" w:cs="Times New Roman"/>
          <w:b/>
          <w:color w:val="auto"/>
          <w:sz w:val="28"/>
          <w:szCs w:val="28"/>
          <w:lang w:val="en-US"/>
        </w:rPr>
        <w:t xml:space="preserve">Điều </w:t>
      </w:r>
      <w:r w:rsidR="00C065DA" w:rsidRPr="00051F8E">
        <w:rPr>
          <w:rFonts w:ascii="Times New Roman" w:eastAsia="Times New Roman" w:hAnsi="Times New Roman" w:cs="Times New Roman"/>
          <w:b/>
          <w:color w:val="auto"/>
          <w:sz w:val="28"/>
          <w:szCs w:val="28"/>
          <w:lang w:val="en-US"/>
        </w:rPr>
        <w:t>10</w:t>
      </w:r>
      <w:r w:rsidRPr="00051F8E">
        <w:rPr>
          <w:rFonts w:ascii="Times New Roman" w:eastAsia="Times New Roman" w:hAnsi="Times New Roman" w:cs="Times New Roman"/>
          <w:b/>
          <w:color w:val="auto"/>
          <w:sz w:val="28"/>
          <w:szCs w:val="28"/>
          <w:lang w:val="en-US"/>
        </w:rPr>
        <w:t>. Trách nhiệm của Chi nhánh</w:t>
      </w:r>
      <w:r w:rsidR="0032073F" w:rsidRPr="00051F8E">
        <w:rPr>
          <w:rFonts w:ascii="Times New Roman" w:eastAsia="Times New Roman" w:hAnsi="Times New Roman" w:cs="Times New Roman"/>
          <w:b/>
          <w:color w:val="auto"/>
          <w:sz w:val="28"/>
          <w:szCs w:val="28"/>
          <w:lang w:val="en-US"/>
        </w:rPr>
        <w:t xml:space="preserve"> Văn phòng Đăng ký </w:t>
      </w:r>
      <w:r w:rsidR="00EC6748" w:rsidRPr="00051F8E">
        <w:rPr>
          <w:rFonts w:ascii="Times New Roman" w:eastAsia="Times New Roman" w:hAnsi="Times New Roman" w:cs="Times New Roman"/>
          <w:b/>
          <w:color w:val="auto"/>
          <w:sz w:val="28"/>
          <w:szCs w:val="28"/>
        </w:rPr>
        <w:t>đất</w:t>
      </w:r>
      <w:r w:rsidRPr="00051F8E">
        <w:rPr>
          <w:rFonts w:ascii="Times New Roman" w:eastAsia="Times New Roman" w:hAnsi="Times New Roman" w:cs="Times New Roman"/>
          <w:b/>
          <w:color w:val="auto"/>
          <w:sz w:val="28"/>
          <w:szCs w:val="28"/>
          <w:lang w:val="en-US"/>
        </w:rPr>
        <w:t xml:space="preserve"> đai</w:t>
      </w:r>
      <w:r w:rsidR="00E967FD" w:rsidRPr="00051F8E">
        <w:rPr>
          <w:rFonts w:ascii="Times New Roman" w:eastAsia="Times New Roman" w:hAnsi="Times New Roman" w:cs="Times New Roman"/>
          <w:b/>
          <w:color w:val="auto"/>
          <w:sz w:val="28"/>
          <w:szCs w:val="28"/>
          <w:lang w:val="en-US"/>
        </w:rPr>
        <w:t xml:space="preserve"> khu vực</w:t>
      </w:r>
    </w:p>
    <w:p w14:paraId="6184AC1B" w14:textId="036500E2" w:rsidR="00057899" w:rsidRPr="00051F8E" w:rsidRDefault="00057899" w:rsidP="00AD13B7">
      <w:pPr>
        <w:spacing w:before="120" w:line="360" w:lineRule="exact"/>
        <w:ind w:right="57" w:firstLine="709"/>
        <w:rPr>
          <w:rFonts w:ascii="Times New Roman" w:eastAsia="Times New Roman" w:hAnsi="Times New Roman" w:cs="Times New Roman"/>
          <w:bCs/>
          <w:lang w:val="en-US"/>
        </w:rPr>
      </w:pPr>
      <w:r w:rsidRPr="00051F8E">
        <w:rPr>
          <w:rFonts w:ascii="Times New Roman" w:eastAsia="Times New Roman" w:hAnsi="Times New Roman" w:cs="Times New Roman"/>
          <w:bCs/>
          <w:lang w:val="en-US"/>
        </w:rPr>
        <w:t xml:space="preserve">1. Gửi văn bản lấy ý kiến, xác nhận đến </w:t>
      </w:r>
      <w:r w:rsidR="006F4693" w:rsidRPr="00051F8E">
        <w:rPr>
          <w:rFonts w:ascii="Times New Roman" w:eastAsia="Times New Roman" w:hAnsi="Times New Roman" w:cs="Times New Roman"/>
          <w:bCs/>
          <w:lang w:val="en-US"/>
        </w:rPr>
        <w:t xml:space="preserve">các cơ quan, đơn vị có liên quan, </w:t>
      </w:r>
      <w:r w:rsidRPr="00051F8E">
        <w:rPr>
          <w:rFonts w:ascii="Times New Roman" w:eastAsia="Times New Roman" w:hAnsi="Times New Roman" w:cs="Times New Roman"/>
          <w:bCs/>
          <w:lang w:val="en-US"/>
        </w:rPr>
        <w:t>Ủy ban nhân dân cấp xã để lấy ý kiến xác nhận, cung cấp thông tin kịp thời làm căn cứ để xác định điều kiện cấp Giấy chứng nhận.</w:t>
      </w:r>
    </w:p>
    <w:p w14:paraId="39CB6BB0" w14:textId="77777777" w:rsidR="00057899" w:rsidRPr="00051F8E" w:rsidRDefault="00057899" w:rsidP="00AD13B7">
      <w:pPr>
        <w:spacing w:before="120" w:line="360" w:lineRule="exact"/>
        <w:ind w:right="57" w:firstLine="709"/>
        <w:rPr>
          <w:rFonts w:ascii="Times New Roman" w:eastAsia="Times New Roman" w:hAnsi="Times New Roman" w:cs="Times New Roman"/>
          <w:bCs/>
          <w:lang w:val="en-US"/>
        </w:rPr>
      </w:pPr>
      <w:r w:rsidRPr="00051F8E">
        <w:rPr>
          <w:rFonts w:ascii="Times New Roman" w:eastAsia="Times New Roman" w:hAnsi="Times New Roman" w:cs="Times New Roman"/>
          <w:bCs/>
          <w:lang w:val="en-US"/>
        </w:rPr>
        <w:t>2. Cung cấp thông tin địa chính đầy đủ, kịp thời cho cơ quan thuế đối với các trường hợp phải thực hiện nghĩa vụ tài chính.</w:t>
      </w:r>
    </w:p>
    <w:p w14:paraId="1C0D5AE5" w14:textId="5A95F22C" w:rsidR="006F4693" w:rsidRPr="00051F8E" w:rsidRDefault="00002C4D" w:rsidP="00AD13B7">
      <w:pPr>
        <w:tabs>
          <w:tab w:val="left" w:pos="7710"/>
        </w:tabs>
        <w:spacing w:before="120" w:line="360" w:lineRule="exact"/>
        <w:ind w:right="57" w:firstLine="709"/>
        <w:rPr>
          <w:rFonts w:ascii="Times New Roman" w:eastAsia="Times New Roman" w:hAnsi="Times New Roman" w:cs="Times New Roman"/>
          <w:bCs/>
          <w:lang w:val="en-US"/>
        </w:rPr>
      </w:pPr>
      <w:r w:rsidRPr="00051F8E">
        <w:rPr>
          <w:rFonts w:ascii="Times New Roman" w:eastAsia="Times New Roman" w:hAnsi="Times New Roman" w:cs="Times New Roman"/>
          <w:bCs/>
          <w:lang w:val="en-US"/>
        </w:rPr>
        <w:t>3.</w:t>
      </w:r>
      <w:r w:rsidR="006F4693" w:rsidRPr="00051F8E">
        <w:rPr>
          <w:rFonts w:ascii="Times New Roman" w:eastAsia="Times New Roman" w:hAnsi="Times New Roman" w:cs="Times New Roman"/>
          <w:bCs/>
          <w:lang w:val="en-US"/>
        </w:rPr>
        <w:t xml:space="preserve"> Cung cấp </w:t>
      </w:r>
      <w:r w:rsidR="00257C11" w:rsidRPr="00051F8E">
        <w:rPr>
          <w:rFonts w:ascii="Times New Roman" w:eastAsia="Times New Roman" w:hAnsi="Times New Roman" w:cs="Times New Roman"/>
          <w:bCs/>
          <w:lang w:val="en-US"/>
        </w:rPr>
        <w:t xml:space="preserve">thông tin địa chính, </w:t>
      </w:r>
      <w:r w:rsidR="006F4693" w:rsidRPr="00051F8E">
        <w:rPr>
          <w:rFonts w:ascii="Times New Roman" w:eastAsia="Times New Roman" w:hAnsi="Times New Roman" w:cs="Times New Roman"/>
          <w:bCs/>
          <w:lang w:val="en-US"/>
        </w:rPr>
        <w:t xml:space="preserve">hồ sơ cấp giấy chứng nhận theo đề nghị của </w:t>
      </w:r>
      <w:r w:rsidR="00E967FD" w:rsidRPr="00051F8E">
        <w:rPr>
          <w:rFonts w:ascii="Times New Roman" w:eastAsia="Times New Roman" w:hAnsi="Times New Roman" w:cs="Times New Roman"/>
          <w:bCs/>
          <w:lang w:val="en-US"/>
        </w:rPr>
        <w:t>cơ quan có chức năng quản lý đất đai cấp xã</w:t>
      </w:r>
      <w:r w:rsidR="00257C11" w:rsidRPr="00051F8E">
        <w:rPr>
          <w:rFonts w:ascii="Times New Roman" w:eastAsia="Times New Roman" w:hAnsi="Times New Roman" w:cs="Times New Roman"/>
          <w:bCs/>
          <w:lang w:val="en-US"/>
        </w:rPr>
        <w:t>.</w:t>
      </w:r>
    </w:p>
    <w:p w14:paraId="24F5719F" w14:textId="6F82DE16" w:rsidR="008A5CA6" w:rsidRPr="00051F8E" w:rsidRDefault="00002C4D" w:rsidP="00AD13B7">
      <w:pPr>
        <w:tabs>
          <w:tab w:val="left" w:pos="7710"/>
        </w:tabs>
        <w:spacing w:before="120" w:line="360" w:lineRule="exact"/>
        <w:ind w:right="57" w:firstLine="709"/>
        <w:rPr>
          <w:rFonts w:ascii="Times New Roman" w:eastAsia="Times New Roman" w:hAnsi="Times New Roman" w:cs="Times New Roman"/>
          <w:bCs/>
          <w:lang w:val="en-US"/>
        </w:rPr>
      </w:pPr>
      <w:r w:rsidRPr="00051F8E">
        <w:rPr>
          <w:rFonts w:ascii="Times New Roman" w:eastAsia="Times New Roman" w:hAnsi="Times New Roman" w:cs="Times New Roman"/>
          <w:bCs/>
          <w:lang w:val="en-US"/>
        </w:rPr>
        <w:t>4</w:t>
      </w:r>
      <w:r w:rsidR="00E53D58" w:rsidRPr="00051F8E">
        <w:rPr>
          <w:rFonts w:ascii="Times New Roman" w:eastAsia="Times New Roman" w:hAnsi="Times New Roman" w:cs="Times New Roman"/>
          <w:bCs/>
          <w:lang w:val="en-US"/>
        </w:rPr>
        <w:t>.</w:t>
      </w:r>
      <w:r w:rsidR="008A5CA6" w:rsidRPr="00051F8E">
        <w:rPr>
          <w:rFonts w:ascii="Times New Roman" w:eastAsia="Times New Roman" w:hAnsi="Times New Roman" w:cs="Times New Roman"/>
          <w:bCs/>
          <w:lang w:val="en-US"/>
        </w:rPr>
        <w:t xml:space="preserve"> </w:t>
      </w:r>
      <w:r w:rsidR="00046B37" w:rsidRPr="00051F8E">
        <w:rPr>
          <w:rFonts w:ascii="Times New Roman" w:eastAsia="Times New Roman" w:hAnsi="Times New Roman" w:cs="Times New Roman"/>
          <w:bCs/>
          <w:lang w:val="en-US"/>
        </w:rPr>
        <w:t>T</w:t>
      </w:r>
      <w:r w:rsidR="00E967FD" w:rsidRPr="00051F8E">
        <w:rPr>
          <w:rFonts w:ascii="Times New Roman" w:eastAsia="Times New Roman" w:hAnsi="Times New Roman" w:cs="Times New Roman"/>
          <w:bCs/>
          <w:lang w:val="en-US"/>
        </w:rPr>
        <w:t>iếp nhận hồ sơ</w:t>
      </w:r>
      <w:r w:rsidR="00331C80" w:rsidRPr="00051F8E">
        <w:rPr>
          <w:rFonts w:ascii="Times New Roman" w:eastAsia="Times New Roman" w:hAnsi="Times New Roman" w:cs="Times New Roman"/>
          <w:bCs/>
          <w:lang w:val="en-US"/>
        </w:rPr>
        <w:t xml:space="preserve"> đất đai</w:t>
      </w:r>
      <w:r w:rsidR="00E967FD" w:rsidRPr="00051F8E">
        <w:rPr>
          <w:rFonts w:ascii="Times New Roman" w:eastAsia="Times New Roman" w:hAnsi="Times New Roman" w:cs="Times New Roman"/>
          <w:bCs/>
          <w:lang w:val="en-US"/>
        </w:rPr>
        <w:t xml:space="preserve"> </w:t>
      </w:r>
      <w:r w:rsidR="00445D8A" w:rsidRPr="00051F8E">
        <w:rPr>
          <w:rFonts w:ascii="Times New Roman" w:eastAsia="Times New Roman" w:hAnsi="Times New Roman" w:cs="Times New Roman"/>
          <w:bCs/>
          <w:lang w:val="en-US"/>
        </w:rPr>
        <w:t xml:space="preserve">thuộc thẩm quyền giải quyết và hồ sơ kê khai thuế </w:t>
      </w:r>
      <w:r w:rsidR="00331C80" w:rsidRPr="00051F8E">
        <w:rPr>
          <w:rFonts w:ascii="Times New Roman" w:eastAsia="Times New Roman" w:hAnsi="Times New Roman" w:cs="Times New Roman"/>
          <w:bCs/>
          <w:lang w:val="en-US"/>
        </w:rPr>
        <w:t xml:space="preserve">liên quan </w:t>
      </w:r>
      <w:r w:rsidR="00445D8A" w:rsidRPr="00051F8E">
        <w:rPr>
          <w:rFonts w:ascii="Times New Roman" w:eastAsia="Times New Roman" w:hAnsi="Times New Roman" w:cs="Times New Roman"/>
          <w:bCs/>
          <w:lang w:val="en-US"/>
        </w:rPr>
        <w:t xml:space="preserve">từ cán bộ tiếp nhận hồ sơ của Bưu điện </w:t>
      </w:r>
      <w:r w:rsidR="00E967FD" w:rsidRPr="00051F8E">
        <w:rPr>
          <w:rFonts w:ascii="Times New Roman" w:eastAsia="Times New Roman" w:hAnsi="Times New Roman" w:cs="Times New Roman"/>
          <w:bCs/>
          <w:lang w:val="en-US"/>
        </w:rPr>
        <w:t>ở Trung tâm hành chính công cấp xã</w:t>
      </w:r>
      <w:r w:rsidR="00046B37" w:rsidRPr="00051F8E">
        <w:rPr>
          <w:rFonts w:ascii="Times New Roman" w:eastAsia="Times New Roman" w:hAnsi="Times New Roman" w:cs="Times New Roman"/>
          <w:bCs/>
          <w:lang w:val="en-US"/>
        </w:rPr>
        <w:t xml:space="preserve"> để giải quyết thủ tục hành chính</w:t>
      </w:r>
      <w:r w:rsidR="003B49EE" w:rsidRPr="00051F8E">
        <w:rPr>
          <w:rFonts w:ascii="Times New Roman" w:eastAsia="Times New Roman" w:hAnsi="Times New Roman" w:cs="Times New Roman"/>
          <w:bCs/>
          <w:lang w:val="en-US"/>
        </w:rPr>
        <w:t>.</w:t>
      </w:r>
    </w:p>
    <w:p w14:paraId="4CCFA65D" w14:textId="11F1D62E" w:rsidR="00445D8A" w:rsidRPr="002659D1" w:rsidRDefault="00445D8A" w:rsidP="00AD13B7">
      <w:pPr>
        <w:tabs>
          <w:tab w:val="left" w:pos="7710"/>
        </w:tabs>
        <w:spacing w:before="120" w:line="360" w:lineRule="exact"/>
        <w:ind w:right="57" w:firstLine="709"/>
        <w:rPr>
          <w:rFonts w:ascii="Times New Roman" w:eastAsia="Times New Roman" w:hAnsi="Times New Roman" w:cs="Times New Roman"/>
          <w:bCs/>
          <w:lang w:val="en-US"/>
        </w:rPr>
      </w:pPr>
      <w:r w:rsidRPr="002659D1">
        <w:rPr>
          <w:rFonts w:ascii="Times New Roman" w:eastAsia="Times New Roman" w:hAnsi="Times New Roman" w:cs="Times New Roman"/>
          <w:bCs/>
          <w:lang w:val="en-US"/>
        </w:rPr>
        <w:t>5. Phối hợp với đơn vị thuế cơ sở</w:t>
      </w:r>
      <w:r w:rsidR="00046B37" w:rsidRPr="002659D1">
        <w:rPr>
          <w:rFonts w:ascii="Times New Roman" w:eastAsia="Times New Roman" w:hAnsi="Times New Roman" w:cs="Times New Roman"/>
          <w:bCs/>
          <w:lang w:val="en-US"/>
        </w:rPr>
        <w:t xml:space="preserve"> tiếp nhận và</w:t>
      </w:r>
      <w:r w:rsidRPr="002659D1">
        <w:rPr>
          <w:rFonts w:ascii="Times New Roman" w:eastAsia="Times New Roman" w:hAnsi="Times New Roman" w:cs="Times New Roman"/>
          <w:bCs/>
          <w:lang w:val="en-US"/>
        </w:rPr>
        <w:t xml:space="preserve"> cập nhật bảng danh mục giá loại đất trên địa bàn</w:t>
      </w:r>
      <w:r w:rsidR="00D579DA" w:rsidRPr="002659D1">
        <w:rPr>
          <w:rFonts w:ascii="Times New Roman" w:eastAsia="Times New Roman" w:hAnsi="Times New Roman" w:cs="Times New Roman"/>
          <w:bCs/>
          <w:lang w:val="en-US"/>
        </w:rPr>
        <w:t xml:space="preserve"> phụ trách</w:t>
      </w:r>
      <w:r w:rsidR="007A4214" w:rsidRPr="002659D1">
        <w:rPr>
          <w:rFonts w:ascii="Times New Roman" w:eastAsia="Times New Roman" w:hAnsi="Times New Roman" w:cs="Times New Roman"/>
          <w:bCs/>
          <w:lang w:val="en-US"/>
        </w:rPr>
        <w:t xml:space="preserve"> vào phần mềm chuyên ngành quản lý đất đai; gửi phiếu chuyển thông tin (theo phương thức điện tử sang cơ quan thuế</w:t>
      </w:r>
      <w:r w:rsidR="00D579DA" w:rsidRPr="002659D1">
        <w:rPr>
          <w:rFonts w:ascii="Times New Roman" w:eastAsia="Times New Roman" w:hAnsi="Times New Roman" w:cs="Times New Roman"/>
          <w:bCs/>
          <w:lang w:val="en-US"/>
        </w:rPr>
        <w:t>)</w:t>
      </w:r>
      <w:r w:rsidR="007A4214" w:rsidRPr="002659D1">
        <w:rPr>
          <w:rFonts w:ascii="Times New Roman" w:eastAsia="Times New Roman" w:hAnsi="Times New Roman" w:cs="Times New Roman"/>
          <w:bCs/>
          <w:lang w:val="en-US"/>
        </w:rPr>
        <w:t xml:space="preserve"> để xác định nghĩa vụ tài chính đất đai </w:t>
      </w:r>
      <w:r w:rsidR="00D579DA" w:rsidRPr="002659D1">
        <w:rPr>
          <w:rFonts w:ascii="Times New Roman" w:eastAsia="Times New Roman" w:hAnsi="Times New Roman" w:cs="Times New Roman"/>
          <w:bCs/>
          <w:lang w:val="en-US"/>
        </w:rPr>
        <w:t xml:space="preserve">cho người sử dụng đất; nhận thông báo hoàn thành nghĩa vụ tài chính </w:t>
      </w:r>
      <w:r w:rsidR="00331C80" w:rsidRPr="002659D1">
        <w:rPr>
          <w:rFonts w:ascii="Times New Roman" w:eastAsia="Times New Roman" w:hAnsi="Times New Roman" w:cs="Times New Roman"/>
          <w:bCs/>
          <w:lang w:val="en-US"/>
        </w:rPr>
        <w:t xml:space="preserve">của người sử dụng đất </w:t>
      </w:r>
      <w:r w:rsidR="00D579DA" w:rsidRPr="002659D1">
        <w:rPr>
          <w:rFonts w:ascii="Times New Roman" w:eastAsia="Times New Roman" w:hAnsi="Times New Roman" w:cs="Times New Roman"/>
          <w:bCs/>
          <w:lang w:val="en-US"/>
        </w:rPr>
        <w:t>từ cán bộ tiếp nhận hồ sơ của Bưu điện.</w:t>
      </w:r>
    </w:p>
    <w:p w14:paraId="073DFC66" w14:textId="39FEED93" w:rsidR="00046B37" w:rsidRPr="002659D1" w:rsidRDefault="00046B37" w:rsidP="00046B37">
      <w:pPr>
        <w:spacing w:before="120" w:line="360" w:lineRule="exact"/>
        <w:ind w:right="57" w:firstLine="709"/>
        <w:rPr>
          <w:rFonts w:ascii="Times New Roman" w:eastAsia="Times New Roman" w:hAnsi="Times New Roman" w:cs="Times New Roman"/>
          <w:bCs/>
          <w:lang w:val="en-US"/>
        </w:rPr>
      </w:pPr>
      <w:r w:rsidRPr="002659D1">
        <w:rPr>
          <w:rFonts w:ascii="Times New Roman" w:eastAsia="Times New Roman" w:hAnsi="Times New Roman" w:cs="Times New Roman"/>
          <w:bCs/>
          <w:lang w:val="en-US"/>
        </w:rPr>
        <w:t>6. Cập nhật, chỉnh lý hồ sơ địa chính, cơ sở dữ liệu đất đai do UBND phường, xã chuyển đến bảo đảm chính xác, đầy đủ, kịp thời.</w:t>
      </w:r>
    </w:p>
    <w:p w14:paraId="70089C75" w14:textId="17390FE8" w:rsidR="00046B37" w:rsidRPr="002659D1" w:rsidRDefault="00046B37" w:rsidP="00046B37">
      <w:pPr>
        <w:spacing w:before="120" w:line="360" w:lineRule="exact"/>
        <w:ind w:right="57" w:firstLine="709"/>
        <w:rPr>
          <w:rFonts w:ascii="Times New Roman" w:eastAsia="Times New Roman" w:hAnsi="Times New Roman" w:cs="Times New Roman"/>
          <w:bCs/>
          <w:lang w:val="en-US"/>
        </w:rPr>
      </w:pPr>
      <w:r w:rsidRPr="002659D1">
        <w:rPr>
          <w:rFonts w:ascii="Times New Roman" w:eastAsia="Times New Roman" w:hAnsi="Times New Roman" w:cs="Times New Roman"/>
          <w:bCs/>
          <w:lang w:val="en-US"/>
        </w:rPr>
        <w:t xml:space="preserve">7. Phối hợp với cơ quan, đơn vị, địa phương có liên quan để giải quyết vướng mắc và các nội dung khác liên quan đến việc giải quyết thủ tục hành chính về lĩnh vực đất đai cho đối tượng thuộc thẩm quyền giải quyết của </w:t>
      </w:r>
      <w:r w:rsidR="00203CBA" w:rsidRPr="002659D1">
        <w:rPr>
          <w:rFonts w:ascii="Times New Roman" w:eastAsia="Times New Roman" w:hAnsi="Times New Roman" w:cs="Times New Roman"/>
          <w:bCs/>
          <w:lang w:val="en-US"/>
        </w:rPr>
        <w:t xml:space="preserve">Chi nhánh </w:t>
      </w:r>
      <w:r w:rsidRPr="002659D1">
        <w:rPr>
          <w:rFonts w:ascii="Times New Roman" w:eastAsia="Times New Roman" w:hAnsi="Times New Roman" w:cs="Times New Roman"/>
          <w:bCs/>
          <w:lang w:val="en-US"/>
        </w:rPr>
        <w:t>Văn phòng Đăng ký đất đai</w:t>
      </w:r>
      <w:r w:rsidR="00203CBA" w:rsidRPr="002659D1">
        <w:rPr>
          <w:rFonts w:ascii="Times New Roman" w:eastAsia="Times New Roman" w:hAnsi="Times New Roman" w:cs="Times New Roman"/>
          <w:bCs/>
          <w:lang w:val="en-US"/>
        </w:rPr>
        <w:t xml:space="preserve"> khu vực</w:t>
      </w:r>
      <w:r w:rsidRPr="002659D1">
        <w:rPr>
          <w:rFonts w:ascii="Times New Roman" w:eastAsia="Times New Roman" w:hAnsi="Times New Roman" w:cs="Times New Roman"/>
          <w:bCs/>
          <w:lang w:val="en-US"/>
        </w:rPr>
        <w:t>.</w:t>
      </w:r>
    </w:p>
    <w:p w14:paraId="34B48705" w14:textId="15FE9FDC" w:rsidR="00381461" w:rsidRPr="002659D1" w:rsidRDefault="00381461" w:rsidP="00AD13B7">
      <w:pPr>
        <w:pStyle w:val="Heading3"/>
        <w:spacing w:before="120" w:after="120" w:line="360" w:lineRule="exact"/>
        <w:ind w:firstLine="709"/>
        <w:rPr>
          <w:rFonts w:ascii="Times New Roman" w:eastAsia="Times New Roman" w:hAnsi="Times New Roman" w:cs="Times New Roman"/>
          <w:b/>
          <w:color w:val="auto"/>
          <w:lang w:val="en-US"/>
        </w:rPr>
      </w:pPr>
      <w:r w:rsidRPr="002659D1">
        <w:rPr>
          <w:rFonts w:ascii="Times New Roman" w:eastAsia="Times New Roman" w:hAnsi="Times New Roman" w:cs="Times New Roman"/>
          <w:b/>
          <w:color w:val="auto"/>
          <w:sz w:val="28"/>
          <w:szCs w:val="28"/>
          <w:lang w:val="en-US"/>
        </w:rPr>
        <w:t xml:space="preserve">Điều </w:t>
      </w:r>
      <w:r w:rsidR="00C065DA" w:rsidRPr="002659D1">
        <w:rPr>
          <w:rFonts w:ascii="Times New Roman" w:eastAsia="Times New Roman" w:hAnsi="Times New Roman" w:cs="Times New Roman"/>
          <w:b/>
          <w:color w:val="auto"/>
          <w:sz w:val="28"/>
          <w:szCs w:val="28"/>
          <w:lang w:val="en-US"/>
        </w:rPr>
        <w:t>11</w:t>
      </w:r>
      <w:r w:rsidRPr="002659D1">
        <w:rPr>
          <w:rFonts w:ascii="Times New Roman" w:eastAsia="Times New Roman" w:hAnsi="Times New Roman" w:cs="Times New Roman"/>
          <w:b/>
          <w:color w:val="auto"/>
          <w:sz w:val="28"/>
          <w:szCs w:val="28"/>
          <w:lang w:val="en-US"/>
        </w:rPr>
        <w:t xml:space="preserve">. </w:t>
      </w:r>
      <w:r w:rsidR="00574BE1" w:rsidRPr="002659D1">
        <w:rPr>
          <w:rFonts w:ascii="Times New Roman" w:eastAsia="Times New Roman" w:hAnsi="Times New Roman" w:cs="Times New Roman"/>
          <w:b/>
          <w:color w:val="auto"/>
          <w:sz w:val="28"/>
          <w:szCs w:val="28"/>
          <w:lang w:val="en-US"/>
        </w:rPr>
        <w:t xml:space="preserve">Trách nhiệm </w:t>
      </w:r>
      <w:r w:rsidR="002659D1">
        <w:rPr>
          <w:rFonts w:ascii="Times New Roman" w:eastAsia="Times New Roman" w:hAnsi="Times New Roman" w:cs="Times New Roman"/>
          <w:b/>
          <w:color w:val="auto"/>
          <w:sz w:val="28"/>
          <w:szCs w:val="28"/>
          <w:lang w:val="en-US"/>
        </w:rPr>
        <w:t>Thuế thành phố Huế</w:t>
      </w:r>
      <w:r w:rsidR="00424B77" w:rsidRPr="002659D1">
        <w:rPr>
          <w:rFonts w:ascii="Times New Roman" w:eastAsia="Times New Roman" w:hAnsi="Times New Roman" w:cs="Times New Roman"/>
          <w:b/>
          <w:color w:val="auto"/>
          <w:sz w:val="28"/>
          <w:szCs w:val="28"/>
          <w:lang w:val="en-US"/>
        </w:rPr>
        <w:t xml:space="preserve">, </w:t>
      </w:r>
      <w:r w:rsidR="002659D1">
        <w:rPr>
          <w:rFonts w:ascii="Times New Roman" w:eastAsia="Times New Roman" w:hAnsi="Times New Roman" w:cs="Times New Roman"/>
          <w:b/>
          <w:color w:val="auto"/>
          <w:sz w:val="28"/>
          <w:szCs w:val="28"/>
          <w:lang w:val="en-US"/>
        </w:rPr>
        <w:t>Thuế cơ sở (1, 2, 3, 4 và 5) thành phố Huế</w:t>
      </w:r>
    </w:p>
    <w:p w14:paraId="0CACA509" w14:textId="7231F6A8" w:rsidR="00381461" w:rsidRPr="002659D1" w:rsidRDefault="00381461" w:rsidP="00AD13B7">
      <w:pPr>
        <w:tabs>
          <w:tab w:val="left" w:pos="7710"/>
        </w:tabs>
        <w:spacing w:before="120" w:line="360" w:lineRule="exact"/>
        <w:ind w:right="57" w:firstLine="709"/>
        <w:rPr>
          <w:rFonts w:ascii="Times New Roman" w:eastAsia="Times New Roman" w:hAnsi="Times New Roman" w:cs="Times New Roman"/>
          <w:bCs/>
        </w:rPr>
      </w:pPr>
      <w:r w:rsidRPr="002659D1">
        <w:rPr>
          <w:rFonts w:ascii="Times New Roman" w:eastAsia="Times New Roman" w:hAnsi="Times New Roman" w:cs="Times New Roman"/>
          <w:bCs/>
          <w:lang w:val="en-US"/>
        </w:rPr>
        <w:t xml:space="preserve">1. </w:t>
      </w:r>
      <w:r w:rsidR="000D66C2">
        <w:rPr>
          <w:rFonts w:ascii="Times New Roman" w:eastAsia="Times New Roman" w:hAnsi="Times New Roman" w:cs="Times New Roman"/>
          <w:bCs/>
          <w:lang w:val="en-US"/>
        </w:rPr>
        <w:t>Phối hợp</w:t>
      </w:r>
      <w:r w:rsidRPr="002659D1">
        <w:rPr>
          <w:rFonts w:ascii="Times New Roman" w:eastAsia="Times New Roman" w:hAnsi="Times New Roman" w:cs="Times New Roman"/>
          <w:bCs/>
          <w:lang w:val="en-US"/>
        </w:rPr>
        <w:t xml:space="preserve"> cơ quan có chức năng quản lý đất đai hoặc Văn phòng Đăng ký đất đai, Chi nhánh Văn phòng Đăng ký đất đai</w:t>
      </w:r>
      <w:r w:rsidR="00C20BFE" w:rsidRPr="002659D1">
        <w:rPr>
          <w:rFonts w:ascii="Times New Roman" w:eastAsia="Times New Roman" w:hAnsi="Times New Roman" w:cs="Times New Roman"/>
          <w:bCs/>
          <w:lang w:val="en-US"/>
        </w:rPr>
        <w:t xml:space="preserve"> khu vực</w:t>
      </w:r>
      <w:r w:rsidRPr="002659D1">
        <w:rPr>
          <w:rFonts w:ascii="Times New Roman" w:eastAsia="Times New Roman" w:hAnsi="Times New Roman" w:cs="Times New Roman"/>
          <w:bCs/>
          <w:lang w:val="en-US"/>
        </w:rPr>
        <w:t>,</w:t>
      </w:r>
      <w:r w:rsidR="002659D1">
        <w:rPr>
          <w:rFonts w:ascii="Times New Roman" w:eastAsia="Times New Roman" w:hAnsi="Times New Roman" w:cs="Times New Roman"/>
          <w:bCs/>
          <w:lang w:val="en-US"/>
        </w:rPr>
        <w:t xml:space="preserve"> UBND cấp xã,</w:t>
      </w:r>
      <w:r w:rsidRPr="002659D1">
        <w:rPr>
          <w:rFonts w:ascii="Times New Roman" w:eastAsia="Times New Roman" w:hAnsi="Times New Roman" w:cs="Times New Roman"/>
          <w:bCs/>
          <w:lang w:val="en-US"/>
        </w:rPr>
        <w:t xml:space="preserve"> cơ quan tiếp nhận hồ sơ thực hiện thủ tục hành chính về đất đai</w:t>
      </w:r>
      <w:r w:rsidR="00A5065D" w:rsidRPr="002659D1">
        <w:rPr>
          <w:rFonts w:ascii="Times New Roman" w:eastAsia="Times New Roman" w:hAnsi="Times New Roman" w:cs="Times New Roman"/>
          <w:bCs/>
          <w:lang w:val="en-US"/>
        </w:rPr>
        <w:t xml:space="preserve"> liên quan đến</w:t>
      </w:r>
      <w:r w:rsidRPr="002659D1">
        <w:rPr>
          <w:rFonts w:ascii="Times New Roman" w:eastAsia="Times New Roman" w:hAnsi="Times New Roman" w:cs="Times New Roman"/>
          <w:bCs/>
          <w:lang w:val="en-US"/>
        </w:rPr>
        <w:t xml:space="preserve"> thủ tục kê khai thuế, thủ tục miễn, giảm thuế theo quy định</w:t>
      </w:r>
      <w:r w:rsidR="007D05DE" w:rsidRPr="002659D1">
        <w:rPr>
          <w:rFonts w:ascii="Times New Roman" w:eastAsia="Times New Roman" w:hAnsi="Times New Roman" w:cs="Times New Roman"/>
          <w:bCs/>
          <w:lang w:val="en-US"/>
        </w:rPr>
        <w:t xml:space="preserve"> </w:t>
      </w:r>
      <w:r w:rsidR="007D05DE" w:rsidRPr="002659D1">
        <w:rPr>
          <w:rFonts w:ascii="TimesNewRomanPS-BoldItalicMT" w:hAnsi="TimesNewRomanPS-BoldItalicMT"/>
          <w:bCs/>
          <w:iCs/>
        </w:rPr>
        <w:t>khi có đề nghị bằng văn bản</w:t>
      </w:r>
      <w:r w:rsidRPr="002659D1">
        <w:rPr>
          <w:rFonts w:ascii="Times New Roman" w:eastAsia="Times New Roman" w:hAnsi="Times New Roman" w:cs="Times New Roman"/>
          <w:bCs/>
          <w:lang w:val="en-US"/>
        </w:rPr>
        <w:t>.</w:t>
      </w:r>
    </w:p>
    <w:p w14:paraId="3A8B1C76" w14:textId="7895469A" w:rsidR="00331C80" w:rsidRPr="002659D1" w:rsidRDefault="00331C80" w:rsidP="00AD13B7">
      <w:pPr>
        <w:tabs>
          <w:tab w:val="left" w:pos="7710"/>
        </w:tabs>
        <w:spacing w:before="120" w:line="360" w:lineRule="exact"/>
        <w:ind w:right="57" w:firstLine="709"/>
        <w:rPr>
          <w:rFonts w:ascii="Times New Roman" w:eastAsia="Times New Roman" w:hAnsi="Times New Roman" w:cs="Times New Roman"/>
          <w:bCs/>
          <w:lang w:val="en-US"/>
        </w:rPr>
      </w:pPr>
      <w:r w:rsidRPr="002659D1">
        <w:rPr>
          <w:rFonts w:ascii="Times New Roman" w:eastAsia="Times New Roman" w:hAnsi="Times New Roman" w:cs="Times New Roman"/>
          <w:bCs/>
          <w:lang w:val="en-US"/>
        </w:rPr>
        <w:t>2. Phối hợp với Bưu điện thành phố tập huấn</w:t>
      </w:r>
      <w:r w:rsidR="00C35E9B" w:rsidRPr="002659D1">
        <w:rPr>
          <w:rFonts w:ascii="Times New Roman" w:eastAsia="Times New Roman" w:hAnsi="Times New Roman" w:cs="Times New Roman"/>
          <w:bCs/>
          <w:lang w:val="en-US"/>
        </w:rPr>
        <w:t xml:space="preserve"> nghiệp vụ kê khai thuế cho cán bộ Bưu điện hướng dẫn người sử dụng đất viết các tờ khai thực hiện nghĩa vụ tài chính về đất đai; tiếp nhận hồ sơ kê khai thuế </w:t>
      </w:r>
      <w:r w:rsidR="001979E4" w:rsidRPr="002659D1">
        <w:rPr>
          <w:rFonts w:ascii="Times New Roman" w:eastAsia="Times New Roman" w:hAnsi="Times New Roman" w:cs="Times New Roman"/>
          <w:bCs/>
          <w:lang w:val="en-US"/>
        </w:rPr>
        <w:t>đồng thời với hồ sơ thủ tục hành chính về đất đai</w:t>
      </w:r>
      <w:r w:rsidR="002659D1">
        <w:rPr>
          <w:rFonts w:ascii="Times New Roman" w:eastAsia="Times New Roman" w:hAnsi="Times New Roman" w:cs="Times New Roman"/>
          <w:bCs/>
          <w:lang w:val="en-US"/>
        </w:rPr>
        <w:t>, tài sản gắn liền với đất</w:t>
      </w:r>
      <w:r w:rsidR="001979E4" w:rsidRPr="002659D1">
        <w:rPr>
          <w:rFonts w:ascii="Times New Roman" w:eastAsia="Times New Roman" w:hAnsi="Times New Roman" w:cs="Times New Roman"/>
          <w:bCs/>
          <w:lang w:val="en-US"/>
        </w:rPr>
        <w:t xml:space="preserve"> </w:t>
      </w:r>
      <w:r w:rsidR="00C35E9B" w:rsidRPr="002659D1">
        <w:rPr>
          <w:rFonts w:ascii="Times New Roman" w:eastAsia="Times New Roman" w:hAnsi="Times New Roman" w:cs="Times New Roman"/>
          <w:bCs/>
          <w:lang w:val="en-US"/>
        </w:rPr>
        <w:t xml:space="preserve">chuyển cho </w:t>
      </w:r>
      <w:r w:rsidR="002659D1">
        <w:rPr>
          <w:rFonts w:ascii="Times New Roman" w:eastAsia="Times New Roman" w:hAnsi="Times New Roman" w:cs="Times New Roman"/>
          <w:bCs/>
          <w:lang w:val="en-US"/>
        </w:rPr>
        <w:t xml:space="preserve">cơ quan quản lý đất đai, </w:t>
      </w:r>
      <w:r w:rsidR="00C35E9B" w:rsidRPr="002659D1">
        <w:rPr>
          <w:rFonts w:ascii="Times New Roman" w:eastAsia="Times New Roman" w:hAnsi="Times New Roman" w:cs="Times New Roman"/>
          <w:bCs/>
          <w:lang w:val="en-US"/>
        </w:rPr>
        <w:t>Chi nhánh Văn phòng Đăng ký đất đai các khu vực</w:t>
      </w:r>
      <w:r w:rsidR="002659D1">
        <w:rPr>
          <w:rFonts w:ascii="Times New Roman" w:eastAsia="Times New Roman" w:hAnsi="Times New Roman" w:cs="Times New Roman"/>
          <w:bCs/>
          <w:lang w:val="en-US"/>
        </w:rPr>
        <w:t>, UBND cấp xã</w:t>
      </w:r>
      <w:r w:rsidR="00C35E9B" w:rsidRPr="002659D1">
        <w:rPr>
          <w:rFonts w:ascii="Times New Roman" w:eastAsia="Times New Roman" w:hAnsi="Times New Roman" w:cs="Times New Roman"/>
          <w:bCs/>
          <w:lang w:val="en-US"/>
        </w:rPr>
        <w:t>.</w:t>
      </w:r>
    </w:p>
    <w:p w14:paraId="6653187C" w14:textId="049E01DF" w:rsidR="00905F82" w:rsidRPr="002659D1" w:rsidRDefault="00C35E9B" w:rsidP="00AD13B7">
      <w:pPr>
        <w:tabs>
          <w:tab w:val="left" w:pos="7710"/>
        </w:tabs>
        <w:spacing w:before="120" w:line="360" w:lineRule="exact"/>
        <w:ind w:right="57" w:firstLine="709"/>
        <w:rPr>
          <w:rFonts w:ascii="Times New Roman" w:eastAsia="Times New Roman" w:hAnsi="Times New Roman" w:cs="Times New Roman"/>
          <w:bCs/>
          <w:lang w:val="en-US"/>
        </w:rPr>
      </w:pPr>
      <w:r w:rsidRPr="002659D1">
        <w:rPr>
          <w:rFonts w:ascii="Times New Roman" w:eastAsia="Times New Roman" w:hAnsi="Times New Roman" w:cs="Times New Roman"/>
          <w:bCs/>
          <w:lang w:val="en-US"/>
        </w:rPr>
        <w:t>3</w:t>
      </w:r>
      <w:r w:rsidR="00905F82" w:rsidRPr="002659D1">
        <w:rPr>
          <w:rFonts w:ascii="Times New Roman" w:eastAsia="Times New Roman" w:hAnsi="Times New Roman" w:cs="Times New Roman"/>
          <w:bCs/>
          <w:lang w:val="en-US"/>
        </w:rPr>
        <w:t xml:space="preserve">. Sau khi nhận được Phiếu chuyển thông tin để xác định nghĩa vụ tài chính của Văn phòng Đăng ký đất đai, Chi nhánh Văn phòng Đăng ký đất đai </w:t>
      </w:r>
      <w:r w:rsidRPr="002659D1">
        <w:rPr>
          <w:rFonts w:ascii="Times New Roman" w:eastAsia="Times New Roman" w:hAnsi="Times New Roman" w:cs="Times New Roman"/>
          <w:bCs/>
          <w:lang w:val="en-US"/>
        </w:rPr>
        <w:t xml:space="preserve">khu vực </w:t>
      </w:r>
      <w:r w:rsidR="00905F82" w:rsidRPr="002659D1">
        <w:rPr>
          <w:rFonts w:ascii="Times New Roman" w:eastAsia="Times New Roman" w:hAnsi="Times New Roman" w:cs="Times New Roman"/>
          <w:bCs/>
          <w:lang w:val="en-US"/>
        </w:rPr>
        <w:t xml:space="preserve">hoặc của Chi cục Quản lý đất đai, </w:t>
      </w:r>
      <w:r w:rsidR="001979E4" w:rsidRPr="002659D1">
        <w:rPr>
          <w:rFonts w:ascii="Times New Roman" w:eastAsia="Times New Roman" w:hAnsi="Times New Roman" w:cs="Times New Roman"/>
          <w:bCs/>
          <w:lang w:val="en-US"/>
        </w:rPr>
        <w:t>cơ quan có chức năng quản lý đất đai cấp xã</w:t>
      </w:r>
      <w:r w:rsidR="00905F82" w:rsidRPr="002659D1">
        <w:rPr>
          <w:rFonts w:ascii="Times New Roman" w:eastAsia="Times New Roman" w:hAnsi="Times New Roman" w:cs="Times New Roman"/>
          <w:bCs/>
          <w:lang w:val="en-US"/>
        </w:rPr>
        <w:t xml:space="preserve"> chuyển đến. Trong thời gian không quá </w:t>
      </w:r>
      <w:r w:rsidR="000D034F" w:rsidRPr="002659D1">
        <w:rPr>
          <w:rFonts w:ascii="Times New Roman" w:eastAsia="Times New Roman" w:hAnsi="Times New Roman" w:cs="Times New Roman"/>
          <w:bCs/>
          <w:lang w:val="en-US"/>
        </w:rPr>
        <w:t>05</w:t>
      </w:r>
      <w:r w:rsidR="005E5E74" w:rsidRPr="002659D1">
        <w:rPr>
          <w:rFonts w:ascii="Times New Roman" w:eastAsia="Times New Roman" w:hAnsi="Times New Roman" w:cs="Times New Roman"/>
          <w:bCs/>
          <w:lang w:val="en-US"/>
        </w:rPr>
        <w:t xml:space="preserve"> </w:t>
      </w:r>
      <w:r w:rsidR="00905F82" w:rsidRPr="002659D1">
        <w:rPr>
          <w:rFonts w:ascii="Times New Roman" w:eastAsia="Times New Roman" w:hAnsi="Times New Roman" w:cs="Times New Roman"/>
          <w:bCs/>
          <w:lang w:val="en-US"/>
        </w:rPr>
        <w:t xml:space="preserve">ngày làm việc (đối với hồ sơ xác định nghĩa vụ tài chính </w:t>
      </w:r>
      <w:r w:rsidR="00173388" w:rsidRPr="002659D1">
        <w:rPr>
          <w:rFonts w:ascii="Times New Roman" w:eastAsia="Times New Roman" w:hAnsi="Times New Roman" w:cs="Times New Roman"/>
          <w:bCs/>
          <w:lang w:val="en-US"/>
        </w:rPr>
        <w:t>của tổ chức</w:t>
      </w:r>
      <w:r w:rsidR="00905F82" w:rsidRPr="002659D1">
        <w:rPr>
          <w:rFonts w:ascii="Times New Roman" w:eastAsia="Times New Roman" w:hAnsi="Times New Roman" w:cs="Times New Roman"/>
          <w:bCs/>
          <w:lang w:val="en-US"/>
        </w:rPr>
        <w:t xml:space="preserve">) không quá </w:t>
      </w:r>
      <w:r w:rsidR="000D034F" w:rsidRPr="002659D1">
        <w:rPr>
          <w:rFonts w:ascii="Times New Roman" w:eastAsia="Times New Roman" w:hAnsi="Times New Roman" w:cs="Times New Roman"/>
          <w:bCs/>
          <w:lang w:val="en-US"/>
        </w:rPr>
        <w:t>03</w:t>
      </w:r>
      <w:r w:rsidR="00905F82" w:rsidRPr="002659D1">
        <w:rPr>
          <w:rFonts w:ascii="Times New Roman" w:eastAsia="Times New Roman" w:hAnsi="Times New Roman" w:cs="Times New Roman"/>
          <w:bCs/>
          <w:lang w:val="en-US"/>
        </w:rPr>
        <w:t xml:space="preserve"> ngày làm việc (đối với hồ sơ xác định nghĩa vụ tài chính</w:t>
      </w:r>
      <w:r w:rsidR="00173388" w:rsidRPr="002659D1">
        <w:rPr>
          <w:rFonts w:ascii="Times New Roman" w:eastAsia="Times New Roman" w:hAnsi="Times New Roman" w:cs="Times New Roman"/>
          <w:bCs/>
          <w:lang w:val="en-US"/>
        </w:rPr>
        <w:t xml:space="preserve"> của</w:t>
      </w:r>
      <w:r w:rsidR="00905F82" w:rsidRPr="002659D1">
        <w:rPr>
          <w:rFonts w:ascii="Times New Roman" w:eastAsia="Times New Roman" w:hAnsi="Times New Roman" w:cs="Times New Roman"/>
          <w:bCs/>
          <w:lang w:val="en-US"/>
        </w:rPr>
        <w:t xml:space="preserve"> </w:t>
      </w:r>
      <w:r w:rsidR="00173388" w:rsidRPr="002659D1">
        <w:rPr>
          <w:rFonts w:ascii="Times New Roman" w:eastAsia="Times New Roman" w:hAnsi="Times New Roman" w:cs="Times New Roman"/>
          <w:bCs/>
          <w:lang w:val="en-US"/>
        </w:rPr>
        <w:t>cá nhân</w:t>
      </w:r>
      <w:r w:rsidR="00905F82" w:rsidRPr="002659D1">
        <w:rPr>
          <w:rFonts w:ascii="Times New Roman" w:eastAsia="Times New Roman" w:hAnsi="Times New Roman" w:cs="Times New Roman"/>
          <w:bCs/>
          <w:lang w:val="en-US"/>
        </w:rPr>
        <w:t>)</w:t>
      </w:r>
      <w:r w:rsidR="00C96517" w:rsidRPr="002659D1">
        <w:rPr>
          <w:rFonts w:ascii="Times New Roman" w:eastAsia="Times New Roman" w:hAnsi="Times New Roman" w:cs="Times New Roman"/>
          <w:bCs/>
          <w:lang w:val="en-US"/>
        </w:rPr>
        <w:t xml:space="preserve"> không quá </w:t>
      </w:r>
      <w:r w:rsidR="00A0142D" w:rsidRPr="002659D1">
        <w:rPr>
          <w:rFonts w:ascii="Times New Roman" w:eastAsia="Times New Roman" w:hAnsi="Times New Roman" w:cs="Times New Roman"/>
          <w:bCs/>
          <w:lang w:val="en-US"/>
        </w:rPr>
        <w:t>10</w:t>
      </w:r>
      <w:r w:rsidR="000D034F" w:rsidRPr="002659D1">
        <w:rPr>
          <w:rFonts w:ascii="Times New Roman" w:eastAsia="Times New Roman" w:hAnsi="Times New Roman" w:cs="Times New Roman"/>
          <w:bCs/>
          <w:lang w:val="en-US"/>
        </w:rPr>
        <w:t xml:space="preserve"> </w:t>
      </w:r>
      <w:r w:rsidR="00C96517" w:rsidRPr="002659D1">
        <w:rPr>
          <w:rFonts w:ascii="Times New Roman" w:eastAsia="Times New Roman" w:hAnsi="Times New Roman" w:cs="Times New Roman"/>
          <w:bCs/>
          <w:lang w:val="en-US"/>
        </w:rPr>
        <w:t>ngày làm việc (đối với hồ sơ giảm tiền sử dụng đất của các đối tượng được giảm tiền sử dụng đất)</w:t>
      </w:r>
      <w:r w:rsidR="00905F82" w:rsidRPr="002659D1">
        <w:rPr>
          <w:rFonts w:ascii="Times New Roman" w:eastAsia="Times New Roman" w:hAnsi="Times New Roman" w:cs="Times New Roman"/>
          <w:bCs/>
          <w:lang w:val="en-US"/>
        </w:rPr>
        <w:t xml:space="preserve">, Cơ quan thuế có trách nhiệm xác định và gửi thông báo nộp các khoản nghĩa vụ tài chính về đất đai </w:t>
      </w:r>
      <w:r w:rsidR="00173388" w:rsidRPr="002659D1">
        <w:rPr>
          <w:rFonts w:ascii="Times New Roman" w:eastAsia="Times New Roman" w:hAnsi="Times New Roman" w:cs="Times New Roman"/>
          <w:bCs/>
          <w:lang w:val="en-US"/>
        </w:rPr>
        <w:t xml:space="preserve">cho Trung tâm phục vụ </w:t>
      </w:r>
      <w:r w:rsidR="00121C8A" w:rsidRPr="002659D1">
        <w:rPr>
          <w:rFonts w:ascii="Times New Roman" w:eastAsia="Times New Roman" w:hAnsi="Times New Roman" w:cs="Times New Roman"/>
          <w:bCs/>
          <w:lang w:val="en-US"/>
        </w:rPr>
        <w:t>H</w:t>
      </w:r>
      <w:r w:rsidR="00173388" w:rsidRPr="002659D1">
        <w:rPr>
          <w:rFonts w:ascii="Times New Roman" w:eastAsia="Times New Roman" w:hAnsi="Times New Roman" w:cs="Times New Roman"/>
          <w:bCs/>
          <w:lang w:val="en-US"/>
        </w:rPr>
        <w:t>ành chính công thành phố</w:t>
      </w:r>
      <w:r w:rsidR="001979E4" w:rsidRPr="002659D1">
        <w:rPr>
          <w:rFonts w:ascii="Times New Roman" w:eastAsia="Times New Roman" w:hAnsi="Times New Roman" w:cs="Times New Roman"/>
          <w:bCs/>
          <w:lang w:val="en-US"/>
        </w:rPr>
        <w:t xml:space="preserve">, </w:t>
      </w:r>
      <w:r w:rsidR="00173388" w:rsidRPr="002659D1">
        <w:rPr>
          <w:rFonts w:ascii="Times New Roman" w:eastAsia="Times New Roman" w:hAnsi="Times New Roman" w:cs="Times New Roman"/>
          <w:bCs/>
          <w:lang w:val="en-US"/>
        </w:rPr>
        <w:t xml:space="preserve">Trung tâm </w:t>
      </w:r>
      <w:r w:rsidR="00121C8A" w:rsidRPr="002659D1">
        <w:rPr>
          <w:rFonts w:ascii="Times New Roman" w:eastAsia="Times New Roman" w:hAnsi="Times New Roman" w:cs="Times New Roman"/>
          <w:bCs/>
          <w:lang w:val="en-US"/>
        </w:rPr>
        <w:t>H</w:t>
      </w:r>
      <w:r w:rsidR="00173388" w:rsidRPr="002659D1">
        <w:rPr>
          <w:rFonts w:ascii="Times New Roman" w:eastAsia="Times New Roman" w:hAnsi="Times New Roman" w:cs="Times New Roman"/>
          <w:bCs/>
          <w:lang w:val="en-US"/>
        </w:rPr>
        <w:t>ành chính</w:t>
      </w:r>
      <w:r w:rsidR="001979E4" w:rsidRPr="002659D1">
        <w:rPr>
          <w:rFonts w:ascii="Times New Roman" w:eastAsia="Times New Roman" w:hAnsi="Times New Roman" w:cs="Times New Roman"/>
          <w:bCs/>
          <w:lang w:val="en-US"/>
        </w:rPr>
        <w:t xml:space="preserve"> công</w:t>
      </w:r>
      <w:r w:rsidR="00173388" w:rsidRPr="002659D1">
        <w:rPr>
          <w:rFonts w:ascii="Times New Roman" w:eastAsia="Times New Roman" w:hAnsi="Times New Roman" w:cs="Times New Roman"/>
          <w:bCs/>
          <w:lang w:val="en-US"/>
        </w:rPr>
        <w:t xml:space="preserve"> </w:t>
      </w:r>
      <w:r w:rsidR="001979E4" w:rsidRPr="002659D1">
        <w:rPr>
          <w:rFonts w:ascii="Times New Roman" w:eastAsia="Times New Roman" w:hAnsi="Times New Roman" w:cs="Times New Roman"/>
          <w:bCs/>
          <w:lang w:val="en-US"/>
        </w:rPr>
        <w:t>cấp xã</w:t>
      </w:r>
      <w:r w:rsidR="00173388" w:rsidRPr="002659D1">
        <w:rPr>
          <w:rFonts w:ascii="Times New Roman" w:eastAsia="Times New Roman" w:hAnsi="Times New Roman" w:cs="Times New Roman"/>
          <w:bCs/>
          <w:lang w:val="en-US"/>
        </w:rPr>
        <w:t xml:space="preserve"> </w:t>
      </w:r>
      <w:r w:rsidR="0029744E" w:rsidRPr="002659D1">
        <w:rPr>
          <w:rFonts w:ascii="Times New Roman" w:eastAsia="Times New Roman" w:hAnsi="Times New Roman" w:cs="Times New Roman"/>
          <w:bCs/>
          <w:lang w:val="en-US"/>
        </w:rPr>
        <w:t xml:space="preserve">(qua cán bộ tiếp nhận hồ sơ của Bưu điện) </w:t>
      </w:r>
      <w:r w:rsidR="005F0882" w:rsidRPr="002659D1">
        <w:rPr>
          <w:rFonts w:ascii="Times New Roman" w:eastAsia="Times New Roman" w:hAnsi="Times New Roman" w:cs="Times New Roman"/>
          <w:bCs/>
          <w:lang w:val="en-US"/>
        </w:rPr>
        <w:t>để trao</w:t>
      </w:r>
      <w:r w:rsidR="00173388" w:rsidRPr="002659D1">
        <w:rPr>
          <w:rFonts w:ascii="Times New Roman" w:eastAsia="Times New Roman" w:hAnsi="Times New Roman" w:cs="Times New Roman"/>
          <w:bCs/>
          <w:lang w:val="en-US"/>
        </w:rPr>
        <w:t xml:space="preserve"> </w:t>
      </w:r>
      <w:r w:rsidR="00905F82" w:rsidRPr="002659D1">
        <w:rPr>
          <w:rFonts w:ascii="Times New Roman" w:eastAsia="Times New Roman" w:hAnsi="Times New Roman" w:cs="Times New Roman"/>
          <w:bCs/>
          <w:lang w:val="en-US"/>
        </w:rPr>
        <w:t>cho người sử dụng đất</w:t>
      </w:r>
      <w:r w:rsidR="00E532BD">
        <w:rPr>
          <w:rFonts w:ascii="Times New Roman" w:eastAsia="Times New Roman" w:hAnsi="Times New Roman" w:cs="Times New Roman"/>
          <w:bCs/>
          <w:lang w:val="en-US"/>
        </w:rPr>
        <w:t xml:space="preserve"> thực hiện nghĩa vụ tài chính</w:t>
      </w:r>
      <w:r w:rsidR="00905F82" w:rsidRPr="002659D1">
        <w:rPr>
          <w:rFonts w:ascii="Times New Roman" w:eastAsia="Times New Roman" w:hAnsi="Times New Roman" w:cs="Times New Roman"/>
          <w:bCs/>
          <w:lang w:val="en-US"/>
        </w:rPr>
        <w:t xml:space="preserve">; đồng thời gửi cho Văn phòng Đăng ký đất đai, Chi nhánh Văn phòng Đăng ký đất đai hoặc </w:t>
      </w:r>
      <w:r w:rsidR="00173388" w:rsidRPr="002659D1">
        <w:rPr>
          <w:rFonts w:ascii="Times New Roman" w:eastAsia="Times New Roman" w:hAnsi="Times New Roman" w:cs="Times New Roman"/>
          <w:bCs/>
          <w:lang w:val="en-US"/>
        </w:rPr>
        <w:t>Chi cục Quản lý đất đai</w:t>
      </w:r>
      <w:r w:rsidR="00905F82" w:rsidRPr="002659D1">
        <w:rPr>
          <w:rFonts w:ascii="Times New Roman" w:eastAsia="Times New Roman" w:hAnsi="Times New Roman" w:cs="Times New Roman"/>
          <w:bCs/>
          <w:lang w:val="en-US"/>
        </w:rPr>
        <w:t xml:space="preserve">, </w:t>
      </w:r>
      <w:r w:rsidR="00CD42D5" w:rsidRPr="002659D1">
        <w:rPr>
          <w:rFonts w:ascii="Times New Roman" w:eastAsia="Times New Roman" w:hAnsi="Times New Roman" w:cs="Times New Roman"/>
          <w:bCs/>
          <w:lang w:val="en-US"/>
        </w:rPr>
        <w:t>cơ quan có chức năng quản lý đất đai cấp xã</w:t>
      </w:r>
      <w:r w:rsidR="00905F82" w:rsidRPr="002659D1">
        <w:rPr>
          <w:rFonts w:ascii="Times New Roman" w:eastAsia="Times New Roman" w:hAnsi="Times New Roman" w:cs="Times New Roman"/>
          <w:bCs/>
          <w:lang w:val="en-US"/>
        </w:rPr>
        <w:t xml:space="preserve"> theo quy trình luân chuyển hồ sơ điện tử.</w:t>
      </w:r>
      <w:r w:rsidR="008F7E90" w:rsidRPr="002659D1">
        <w:rPr>
          <w:rFonts w:ascii="Times New Roman" w:eastAsia="Times New Roman" w:hAnsi="Times New Roman" w:cs="Times New Roman"/>
          <w:bCs/>
          <w:lang w:val="en-US"/>
        </w:rPr>
        <w:t xml:space="preserve"> Trường hợp chuyển trả lại Phiếu chuyển thông tin, cần nêu rõ lý do cụ thể để các cơ quan, đơn vị chỉnh sửa lại Phiếu chuyển thông tin.</w:t>
      </w:r>
      <w:r w:rsidR="009D232F">
        <w:rPr>
          <w:rFonts w:ascii="Times New Roman" w:eastAsia="Times New Roman" w:hAnsi="Times New Roman" w:cs="Times New Roman"/>
          <w:bCs/>
          <w:lang w:val="en-US"/>
        </w:rPr>
        <w:t xml:space="preserve"> Trường hợp tờ kê khai thuế, miễn giảm tiền sử dụng đất, tiền thuê đất chưa đảm bảo thì cơ quan thuế </w:t>
      </w:r>
      <w:r w:rsidR="007C0D8D">
        <w:rPr>
          <w:rFonts w:ascii="Times New Roman" w:eastAsia="Times New Roman" w:hAnsi="Times New Roman" w:cs="Times New Roman"/>
          <w:bCs/>
          <w:lang w:val="en-US"/>
        </w:rPr>
        <w:t xml:space="preserve">nêu rõ lý do, </w:t>
      </w:r>
      <w:r w:rsidR="009D232F">
        <w:rPr>
          <w:rFonts w:ascii="Times New Roman" w:eastAsia="Times New Roman" w:hAnsi="Times New Roman" w:cs="Times New Roman"/>
          <w:bCs/>
          <w:lang w:val="en-US"/>
        </w:rPr>
        <w:t xml:space="preserve">hướng dẫn </w:t>
      </w:r>
      <w:r w:rsidR="007C0D8D">
        <w:rPr>
          <w:rFonts w:ascii="Times New Roman" w:eastAsia="Times New Roman" w:hAnsi="Times New Roman" w:cs="Times New Roman"/>
          <w:bCs/>
          <w:lang w:val="en-US"/>
        </w:rPr>
        <w:t xml:space="preserve">cụ thể để </w:t>
      </w:r>
      <w:r w:rsidR="009D232F">
        <w:rPr>
          <w:rFonts w:ascii="Times New Roman" w:eastAsia="Times New Roman" w:hAnsi="Times New Roman" w:cs="Times New Roman"/>
          <w:bCs/>
          <w:lang w:val="en-US"/>
        </w:rPr>
        <w:t xml:space="preserve">cán bộ Bưu điện </w:t>
      </w:r>
      <w:r w:rsidR="007C0D8D">
        <w:rPr>
          <w:rFonts w:ascii="Times New Roman" w:eastAsia="Times New Roman" w:hAnsi="Times New Roman" w:cs="Times New Roman"/>
          <w:bCs/>
          <w:lang w:val="en-US"/>
        </w:rPr>
        <w:t>trả lại hướng dẫn</w:t>
      </w:r>
      <w:r w:rsidR="00056C50">
        <w:rPr>
          <w:rFonts w:ascii="Times New Roman" w:eastAsia="Times New Roman" w:hAnsi="Times New Roman" w:cs="Times New Roman"/>
          <w:bCs/>
          <w:lang w:val="en-US"/>
        </w:rPr>
        <w:t xml:space="preserve"> người sử dụng đất hoàn chỉnh tờ khai thực hiện nghĩa vụ tài chính đảm bảo</w:t>
      </w:r>
      <w:r w:rsidR="005B4C18">
        <w:rPr>
          <w:rFonts w:ascii="Times New Roman" w:eastAsia="Times New Roman" w:hAnsi="Times New Roman" w:cs="Times New Roman"/>
          <w:bCs/>
          <w:lang w:val="en-US"/>
        </w:rPr>
        <w:t xml:space="preserve"> điều kiện giải quyết</w:t>
      </w:r>
      <w:r w:rsidR="009D232F">
        <w:rPr>
          <w:rFonts w:ascii="Times New Roman" w:eastAsia="Times New Roman" w:hAnsi="Times New Roman" w:cs="Times New Roman"/>
          <w:bCs/>
          <w:lang w:val="en-US"/>
        </w:rPr>
        <w:t>.</w:t>
      </w:r>
    </w:p>
    <w:p w14:paraId="07A9EE3D" w14:textId="50E610BF" w:rsidR="00381461" w:rsidRPr="00E532BD" w:rsidRDefault="00D91236" w:rsidP="00D91236">
      <w:pPr>
        <w:tabs>
          <w:tab w:val="left" w:pos="7710"/>
        </w:tabs>
        <w:spacing w:before="120" w:line="360" w:lineRule="exact"/>
        <w:ind w:right="57" w:firstLine="709"/>
        <w:rPr>
          <w:rFonts w:ascii="Times New Roman" w:eastAsia="Times New Roman" w:hAnsi="Times New Roman" w:cs="Times New Roman"/>
          <w:bCs/>
          <w:lang w:val="en-US"/>
        </w:rPr>
      </w:pPr>
      <w:r w:rsidRPr="00E532BD">
        <w:rPr>
          <w:rFonts w:ascii="Times New Roman" w:eastAsia="Times New Roman" w:hAnsi="Times New Roman" w:cs="Times New Roman"/>
          <w:bCs/>
          <w:lang w:val="en-US"/>
        </w:rPr>
        <w:t>4</w:t>
      </w:r>
      <w:r w:rsidR="00381461" w:rsidRPr="00E532BD">
        <w:rPr>
          <w:rFonts w:ascii="Times New Roman" w:eastAsia="Times New Roman" w:hAnsi="Times New Roman" w:cs="Times New Roman"/>
          <w:bCs/>
          <w:lang w:val="en-US"/>
        </w:rPr>
        <w:t xml:space="preserve">. </w:t>
      </w:r>
      <w:r w:rsidR="007D05DE" w:rsidRPr="00E532BD">
        <w:rPr>
          <w:rStyle w:val="fontstyle01"/>
          <w:i w:val="0"/>
          <w:color w:val="auto"/>
        </w:rPr>
        <w:t>Có Thông báo về việc hoàn thành nghĩa vụ tài chính hoặc được ghi nợ</w:t>
      </w:r>
      <w:r w:rsidR="007D05DE" w:rsidRPr="00E532BD">
        <w:rPr>
          <w:rFonts w:ascii="TimesNewRomanPS-ItalicMT" w:hAnsi="TimesNewRomanPS-ItalicMT"/>
          <w:i/>
          <w:iCs/>
        </w:rPr>
        <w:br/>
      </w:r>
      <w:r w:rsidR="007D05DE" w:rsidRPr="00E532BD">
        <w:rPr>
          <w:rStyle w:val="fontstyle01"/>
          <w:i w:val="0"/>
          <w:color w:val="auto"/>
        </w:rPr>
        <w:t>nghĩa vụ tài chính, trừ trường hợp được Nhà nước cho thuê đất thu tiền thuê đất</w:t>
      </w:r>
      <w:r w:rsidR="007D05DE" w:rsidRPr="00E532BD">
        <w:rPr>
          <w:rFonts w:ascii="TimesNewRomanPS-ItalicMT" w:hAnsi="TimesNewRomanPS-ItalicMT"/>
          <w:i/>
          <w:iCs/>
        </w:rPr>
        <w:br/>
      </w:r>
      <w:r w:rsidR="007D05DE" w:rsidRPr="00E532BD">
        <w:rPr>
          <w:rStyle w:val="fontstyle01"/>
          <w:i w:val="0"/>
          <w:color w:val="auto"/>
        </w:rPr>
        <w:t xml:space="preserve">hằng năm </w:t>
      </w:r>
      <w:r w:rsidR="007D05DE" w:rsidRPr="00E532BD">
        <w:rPr>
          <w:rStyle w:val="fontstyle21"/>
          <w:b w:val="0"/>
          <w:i w:val="0"/>
          <w:color w:val="auto"/>
        </w:rPr>
        <w:t>thông qua hệ thống điện tử (xác nhận qua phần mềm dịch vụ công)</w:t>
      </w:r>
      <w:r w:rsidR="007D05DE" w:rsidRPr="00E532BD">
        <w:rPr>
          <w:rFonts w:ascii="TimesNewRomanPS-BoldItalicMT" w:hAnsi="TimesNewRomanPS-BoldItalicMT"/>
          <w:b/>
          <w:bCs/>
          <w:i/>
          <w:iCs/>
        </w:rPr>
        <w:br/>
      </w:r>
      <w:r w:rsidR="007D05DE" w:rsidRPr="00E532BD">
        <w:rPr>
          <w:rStyle w:val="fontstyle01"/>
          <w:i w:val="0"/>
          <w:color w:val="auto"/>
        </w:rPr>
        <w:t xml:space="preserve">chuyển cho Trung tâm Phục vụ hành chính công </w:t>
      </w:r>
      <w:r w:rsidR="002A37D5" w:rsidRPr="00E532BD">
        <w:rPr>
          <w:rStyle w:val="fontstyle01"/>
          <w:i w:val="0"/>
          <w:color w:val="auto"/>
          <w:lang w:val="en-US"/>
        </w:rPr>
        <w:t>thành phố</w:t>
      </w:r>
      <w:r w:rsidR="007D05DE" w:rsidRPr="00E532BD">
        <w:rPr>
          <w:rStyle w:val="fontstyle01"/>
          <w:i w:val="0"/>
          <w:color w:val="auto"/>
        </w:rPr>
        <w:t>, Trung tâm hành chính</w:t>
      </w:r>
      <w:r w:rsidR="003101A2" w:rsidRPr="00E532BD">
        <w:rPr>
          <w:rStyle w:val="fontstyle01"/>
          <w:i w:val="0"/>
          <w:color w:val="auto"/>
          <w:lang w:val="en-US"/>
        </w:rPr>
        <w:t xml:space="preserve"> </w:t>
      </w:r>
      <w:r w:rsidR="007D05DE" w:rsidRPr="00E532BD">
        <w:rPr>
          <w:rStyle w:val="fontstyle01"/>
          <w:i w:val="0"/>
          <w:color w:val="auto"/>
        </w:rPr>
        <w:t xml:space="preserve">công </w:t>
      </w:r>
      <w:r w:rsidRPr="00E532BD">
        <w:rPr>
          <w:rFonts w:ascii="Times New Roman" w:eastAsia="Times New Roman" w:hAnsi="Times New Roman" w:cs="Times New Roman"/>
          <w:bCs/>
          <w:lang w:val="en-US"/>
        </w:rPr>
        <w:t>cấp</w:t>
      </w:r>
      <w:r w:rsidR="00121C8A" w:rsidRPr="00E532BD">
        <w:rPr>
          <w:rFonts w:ascii="Times New Roman" w:eastAsia="Times New Roman" w:hAnsi="Times New Roman" w:cs="Times New Roman"/>
          <w:bCs/>
          <w:lang w:val="en-US"/>
        </w:rPr>
        <w:t xml:space="preserve"> xã</w:t>
      </w:r>
      <w:r w:rsidR="007D05DE" w:rsidRPr="00E532BD">
        <w:rPr>
          <w:rStyle w:val="fontstyle01"/>
          <w:i w:val="0"/>
          <w:color w:val="auto"/>
        </w:rPr>
        <w:t xml:space="preserve"> cập nhật trạng thái hoàn thành nghĩa vụ tài chính của người sử</w:t>
      </w:r>
      <w:r w:rsidR="003101A2" w:rsidRPr="00E532BD">
        <w:rPr>
          <w:rStyle w:val="fontstyle01"/>
          <w:i w:val="0"/>
          <w:color w:val="auto"/>
          <w:lang w:val="en-US"/>
        </w:rPr>
        <w:t xml:space="preserve"> </w:t>
      </w:r>
      <w:r w:rsidR="007D05DE" w:rsidRPr="00E532BD">
        <w:rPr>
          <w:rStyle w:val="fontstyle01"/>
          <w:i w:val="0"/>
          <w:color w:val="auto"/>
        </w:rPr>
        <w:t>dụng đất, chủ sở hữu tài sản gắn liền với đất ở phần mềm dịch vụ công 1 cửa;</w:t>
      </w:r>
      <w:r w:rsidR="00121C8A" w:rsidRPr="00E532BD">
        <w:rPr>
          <w:rStyle w:val="fontstyle01"/>
          <w:i w:val="0"/>
          <w:color w:val="auto"/>
          <w:lang w:val="en-US"/>
        </w:rPr>
        <w:t xml:space="preserve"> </w:t>
      </w:r>
      <w:r w:rsidR="007D05DE" w:rsidRPr="00E532BD">
        <w:rPr>
          <w:rStyle w:val="fontstyle01"/>
          <w:i w:val="0"/>
          <w:color w:val="auto"/>
        </w:rPr>
        <w:t xml:space="preserve">đồng thời </w:t>
      </w:r>
      <w:r w:rsidRPr="00E532BD">
        <w:rPr>
          <w:rStyle w:val="fontstyle01"/>
          <w:i w:val="0"/>
          <w:color w:val="auto"/>
          <w:lang w:val="en-US"/>
        </w:rPr>
        <w:t xml:space="preserve">gửi cho cán bộ tiếp nhận hồ sơ của Bưu điện để </w:t>
      </w:r>
      <w:r w:rsidR="007D05DE" w:rsidRPr="00E532BD">
        <w:rPr>
          <w:rStyle w:val="fontstyle01"/>
          <w:i w:val="0"/>
          <w:color w:val="auto"/>
        </w:rPr>
        <w:t>chuyển cho cơ quan có chức năng quản lý đất đai, Văn phòng Đăng</w:t>
      </w:r>
      <w:r w:rsidRPr="00E532BD">
        <w:rPr>
          <w:rStyle w:val="fontstyle01"/>
          <w:i w:val="0"/>
          <w:color w:val="auto"/>
          <w:lang w:val="en-US"/>
        </w:rPr>
        <w:t xml:space="preserve"> </w:t>
      </w:r>
      <w:r w:rsidR="007D05DE" w:rsidRPr="00E532BD">
        <w:rPr>
          <w:rStyle w:val="fontstyle01"/>
          <w:i w:val="0"/>
          <w:color w:val="auto"/>
        </w:rPr>
        <w:t>ký đất đai,</w:t>
      </w:r>
      <w:r w:rsidR="001B03F7" w:rsidRPr="00E532BD">
        <w:rPr>
          <w:rStyle w:val="fontstyle01"/>
          <w:i w:val="0"/>
          <w:color w:val="auto"/>
          <w:lang w:val="en-US"/>
        </w:rPr>
        <w:t xml:space="preserve"> </w:t>
      </w:r>
      <w:r w:rsidR="007D05DE" w:rsidRPr="00E532BD">
        <w:rPr>
          <w:rStyle w:val="fontstyle01"/>
          <w:i w:val="0"/>
          <w:color w:val="auto"/>
        </w:rPr>
        <w:t>Chi nhánh Văn phòng Đăng ký đất đai</w:t>
      </w:r>
      <w:r w:rsidR="009D232F">
        <w:rPr>
          <w:rStyle w:val="fontstyle01"/>
          <w:i w:val="0"/>
          <w:color w:val="auto"/>
          <w:lang w:val="en-US"/>
        </w:rPr>
        <w:t xml:space="preserve"> khu vực</w:t>
      </w:r>
      <w:r w:rsidRPr="00E532BD">
        <w:rPr>
          <w:rStyle w:val="fontstyle01"/>
          <w:i w:val="0"/>
          <w:color w:val="auto"/>
          <w:lang w:val="en-US"/>
        </w:rPr>
        <w:t xml:space="preserve">, </w:t>
      </w:r>
      <w:r w:rsidRPr="00E532BD">
        <w:rPr>
          <w:rFonts w:ascii="Times New Roman" w:eastAsia="Times New Roman" w:hAnsi="Times New Roman" w:cs="Times New Roman"/>
          <w:bCs/>
          <w:lang w:val="en-US"/>
        </w:rPr>
        <w:t xml:space="preserve">cơ quan có chức năng quản lý đất đai cấp xã </w:t>
      </w:r>
      <w:r w:rsidRPr="00E532BD">
        <w:rPr>
          <w:rStyle w:val="fontstyle01"/>
          <w:i w:val="0"/>
          <w:color w:val="auto"/>
        </w:rPr>
        <w:t xml:space="preserve">để tiếp tục </w:t>
      </w:r>
      <w:r w:rsidRPr="00E532BD">
        <w:rPr>
          <w:rStyle w:val="fontstyle01"/>
          <w:i w:val="0"/>
          <w:color w:val="auto"/>
          <w:lang w:val="en-US"/>
        </w:rPr>
        <w:t>giải quyết thủ tục</w:t>
      </w:r>
      <w:r w:rsidR="007D05DE" w:rsidRPr="00E532BD">
        <w:rPr>
          <w:rStyle w:val="fontstyle01"/>
          <w:color w:val="auto"/>
        </w:rPr>
        <w:t>.</w:t>
      </w:r>
    </w:p>
    <w:p w14:paraId="39AA88B3" w14:textId="02A8F497" w:rsidR="00381461" w:rsidRPr="009C2811" w:rsidRDefault="00381461" w:rsidP="00AD13B7">
      <w:pPr>
        <w:pStyle w:val="Heading3"/>
        <w:spacing w:before="120" w:after="120" w:line="360" w:lineRule="exact"/>
        <w:ind w:firstLine="709"/>
        <w:rPr>
          <w:rFonts w:ascii="Times New Roman" w:eastAsia="Times New Roman" w:hAnsi="Times New Roman" w:cs="Times New Roman"/>
          <w:b/>
          <w:color w:val="auto"/>
          <w:lang w:val="en-US"/>
        </w:rPr>
      </w:pPr>
      <w:r w:rsidRPr="009C2811">
        <w:rPr>
          <w:rFonts w:ascii="Times New Roman" w:eastAsia="Times New Roman" w:hAnsi="Times New Roman" w:cs="Times New Roman"/>
          <w:b/>
          <w:color w:val="auto"/>
          <w:sz w:val="28"/>
          <w:szCs w:val="28"/>
          <w:lang w:val="en-US"/>
        </w:rPr>
        <w:t xml:space="preserve">Điều </w:t>
      </w:r>
      <w:r w:rsidR="00402762">
        <w:rPr>
          <w:rFonts w:ascii="Times New Roman" w:eastAsia="Times New Roman" w:hAnsi="Times New Roman" w:cs="Times New Roman"/>
          <w:b/>
          <w:color w:val="auto"/>
          <w:sz w:val="28"/>
          <w:szCs w:val="28"/>
          <w:lang w:val="en-US"/>
        </w:rPr>
        <w:t>1</w:t>
      </w:r>
      <w:r w:rsidR="00C065DA">
        <w:rPr>
          <w:rFonts w:ascii="Times New Roman" w:eastAsia="Times New Roman" w:hAnsi="Times New Roman" w:cs="Times New Roman"/>
          <w:b/>
          <w:color w:val="auto"/>
          <w:sz w:val="28"/>
          <w:szCs w:val="28"/>
          <w:lang w:val="en-US"/>
        </w:rPr>
        <w:t>2</w:t>
      </w:r>
      <w:r w:rsidRPr="009C2811">
        <w:rPr>
          <w:rFonts w:ascii="Times New Roman" w:eastAsia="Times New Roman" w:hAnsi="Times New Roman" w:cs="Times New Roman"/>
          <w:b/>
          <w:color w:val="auto"/>
          <w:sz w:val="28"/>
          <w:szCs w:val="28"/>
          <w:lang w:val="en-US"/>
        </w:rPr>
        <w:t xml:space="preserve">. Trách nhiệm của Ủy ban nhân dân cấp </w:t>
      </w:r>
      <w:r w:rsidR="00D91236">
        <w:rPr>
          <w:rFonts w:ascii="Times New Roman" w:eastAsia="Times New Roman" w:hAnsi="Times New Roman" w:cs="Times New Roman"/>
          <w:b/>
          <w:color w:val="auto"/>
          <w:sz w:val="28"/>
          <w:szCs w:val="28"/>
          <w:lang w:val="en-US"/>
        </w:rPr>
        <w:t>xã</w:t>
      </w:r>
    </w:p>
    <w:p w14:paraId="1136D4FD" w14:textId="1023391B" w:rsidR="00381461" w:rsidRPr="009C2811" w:rsidRDefault="0078611A" w:rsidP="00AD13B7">
      <w:pPr>
        <w:tabs>
          <w:tab w:val="left" w:pos="7710"/>
        </w:tabs>
        <w:spacing w:before="120" w:line="360" w:lineRule="exact"/>
        <w:ind w:right="57" w:firstLine="709"/>
        <w:rPr>
          <w:rFonts w:ascii="Times New Roman" w:eastAsia="Times New Roman" w:hAnsi="Times New Roman" w:cs="Times New Roman"/>
          <w:bCs/>
          <w:lang w:val="en-US"/>
        </w:rPr>
      </w:pPr>
      <w:r w:rsidRPr="009C2811">
        <w:rPr>
          <w:rFonts w:ascii="Times New Roman" w:eastAsia="Times New Roman" w:hAnsi="Times New Roman" w:cs="Times New Roman"/>
          <w:bCs/>
          <w:lang w:val="en-US"/>
        </w:rPr>
        <w:t>1</w:t>
      </w:r>
      <w:r w:rsidR="00381461" w:rsidRPr="009C2811">
        <w:rPr>
          <w:rFonts w:ascii="Times New Roman" w:eastAsia="Times New Roman" w:hAnsi="Times New Roman" w:cs="Times New Roman"/>
          <w:bCs/>
          <w:lang w:val="en-US"/>
        </w:rPr>
        <w:t xml:space="preserve">. </w:t>
      </w:r>
      <w:r w:rsidR="00390655" w:rsidRPr="009C2811">
        <w:rPr>
          <w:rFonts w:ascii="Times New Roman" w:eastAsia="Times New Roman" w:hAnsi="Times New Roman" w:cs="Times New Roman"/>
          <w:bCs/>
          <w:lang w:val="en-US"/>
        </w:rPr>
        <w:t>Công bố, c</w:t>
      </w:r>
      <w:r w:rsidR="00381461" w:rsidRPr="009C2811">
        <w:rPr>
          <w:rFonts w:ascii="Times New Roman" w:eastAsia="Times New Roman" w:hAnsi="Times New Roman" w:cs="Times New Roman"/>
          <w:bCs/>
          <w:lang w:val="en-US"/>
        </w:rPr>
        <w:t xml:space="preserve">ung cấp thông tin về quy hoạch đô thị, quy hoạch sử dụng đất, quy hoạch phân khu, quy hoạch chung cấp xã và các quy hoạch chi tiết cho Văn phòng Đăng ký đất đai, Chi nhánh Văn phòng Đăng ký đất đai </w:t>
      </w:r>
      <w:r w:rsidR="006528D8">
        <w:rPr>
          <w:rFonts w:ascii="Times New Roman" w:eastAsia="Times New Roman" w:hAnsi="Times New Roman" w:cs="Times New Roman"/>
          <w:bCs/>
          <w:lang w:val="en-US"/>
        </w:rPr>
        <w:t xml:space="preserve">khu vực </w:t>
      </w:r>
      <w:r w:rsidR="00381461" w:rsidRPr="009C2811">
        <w:rPr>
          <w:rFonts w:ascii="Times New Roman" w:eastAsia="Times New Roman" w:hAnsi="Times New Roman" w:cs="Times New Roman"/>
          <w:bCs/>
          <w:lang w:val="en-US"/>
        </w:rPr>
        <w:t>để phục vụ công tác kê khai, đăng ký đất đai, cấp Giấy chứng nhận.</w:t>
      </w:r>
    </w:p>
    <w:p w14:paraId="040F8B0C" w14:textId="37FC38DB" w:rsidR="00CD5801" w:rsidRDefault="0078611A" w:rsidP="00AD13B7">
      <w:pPr>
        <w:tabs>
          <w:tab w:val="left" w:pos="7710"/>
        </w:tabs>
        <w:spacing w:before="120" w:line="360" w:lineRule="exact"/>
        <w:ind w:right="57" w:firstLine="709"/>
        <w:rPr>
          <w:rStyle w:val="fontstyle01"/>
          <w:i w:val="0"/>
          <w:color w:val="auto"/>
        </w:rPr>
      </w:pPr>
      <w:r w:rsidRPr="009C2811">
        <w:rPr>
          <w:rStyle w:val="fontstyle01"/>
          <w:i w:val="0"/>
          <w:color w:val="auto"/>
          <w:lang w:val="en-US"/>
        </w:rPr>
        <w:t>2</w:t>
      </w:r>
      <w:r w:rsidR="00CD5801" w:rsidRPr="009C2811">
        <w:rPr>
          <w:rStyle w:val="fontstyle01"/>
          <w:i w:val="0"/>
          <w:color w:val="auto"/>
        </w:rPr>
        <w:t>. Thực hiện rà soát và có văn bản xác nhận số tiền bồi thường, hỗ trợ, tái</w:t>
      </w:r>
      <w:r w:rsidR="00CD5801" w:rsidRPr="009C2811">
        <w:rPr>
          <w:rFonts w:ascii="TimesNewRomanPS-ItalicMT" w:hAnsi="TimesNewRomanPS-ItalicMT"/>
          <w:i/>
          <w:iCs/>
        </w:rPr>
        <w:br/>
      </w:r>
      <w:r w:rsidR="00CD5801" w:rsidRPr="009C2811">
        <w:rPr>
          <w:rStyle w:val="fontstyle01"/>
          <w:i w:val="0"/>
          <w:color w:val="auto"/>
        </w:rPr>
        <w:t>định cư được trừ vào tiền sử dụng đất gửi cho cơ quan thuế thực hiện việc trừ số</w:t>
      </w:r>
      <w:r w:rsidR="00CD5801" w:rsidRPr="009C2811">
        <w:rPr>
          <w:rFonts w:ascii="TimesNewRomanPS-ItalicMT" w:hAnsi="TimesNewRomanPS-ItalicMT"/>
          <w:i/>
          <w:iCs/>
        </w:rPr>
        <w:br/>
      </w:r>
      <w:r w:rsidR="00CD5801" w:rsidRPr="009C2811">
        <w:rPr>
          <w:rStyle w:val="fontstyle01"/>
          <w:i w:val="0"/>
          <w:color w:val="auto"/>
        </w:rPr>
        <w:t>tiền ứng trước vào tiền sử dụng đất.</w:t>
      </w:r>
    </w:p>
    <w:p w14:paraId="621DFD7A" w14:textId="0057A098" w:rsidR="00C8693B" w:rsidRPr="00C8693B" w:rsidRDefault="00C8693B" w:rsidP="00AD13B7">
      <w:pPr>
        <w:tabs>
          <w:tab w:val="left" w:pos="7710"/>
        </w:tabs>
        <w:spacing w:before="120" w:line="360" w:lineRule="exact"/>
        <w:ind w:right="57" w:firstLine="709"/>
        <w:rPr>
          <w:rStyle w:val="fontstyle01"/>
          <w:b/>
          <w:bCs/>
          <w:i w:val="0"/>
          <w:color w:val="auto"/>
          <w:lang w:val="en-US"/>
        </w:rPr>
      </w:pPr>
      <w:r w:rsidRPr="00C8693B">
        <w:rPr>
          <w:rStyle w:val="fontstyle01"/>
          <w:b/>
          <w:bCs/>
          <w:i w:val="0"/>
          <w:color w:val="auto"/>
          <w:lang w:val="en-US"/>
        </w:rPr>
        <w:t xml:space="preserve">Điều 13. Trách nhiệm của </w:t>
      </w:r>
      <w:r>
        <w:rPr>
          <w:rStyle w:val="fontstyle01"/>
          <w:b/>
          <w:bCs/>
          <w:i w:val="0"/>
          <w:color w:val="auto"/>
          <w:lang w:val="en-US"/>
        </w:rPr>
        <w:t>cơ quan</w:t>
      </w:r>
      <w:r w:rsidR="007C0D8D">
        <w:rPr>
          <w:rStyle w:val="fontstyle01"/>
          <w:b/>
          <w:bCs/>
          <w:i w:val="0"/>
          <w:color w:val="auto"/>
          <w:lang w:val="en-US"/>
        </w:rPr>
        <w:t xml:space="preserve"> có chức năng quản lý đất đai cấp xã</w:t>
      </w:r>
    </w:p>
    <w:p w14:paraId="42215BA2" w14:textId="3787A4E7" w:rsidR="00106DE3" w:rsidRDefault="00C8693B" w:rsidP="00AD13B7">
      <w:pPr>
        <w:tabs>
          <w:tab w:val="left" w:pos="7710"/>
        </w:tabs>
        <w:spacing w:before="120" w:line="360" w:lineRule="exact"/>
        <w:ind w:right="57" w:firstLine="709"/>
        <w:rPr>
          <w:rStyle w:val="fontstyle01"/>
          <w:i w:val="0"/>
          <w:color w:val="auto"/>
          <w:lang w:val="en-US"/>
        </w:rPr>
      </w:pPr>
      <w:r>
        <w:rPr>
          <w:rStyle w:val="fontstyle01"/>
          <w:i w:val="0"/>
          <w:color w:val="auto"/>
          <w:lang w:val="en-US"/>
        </w:rPr>
        <w:t>1</w:t>
      </w:r>
      <w:r w:rsidR="00106DE3">
        <w:rPr>
          <w:rStyle w:val="fontstyle01"/>
          <w:i w:val="0"/>
          <w:color w:val="auto"/>
          <w:lang w:val="en-US"/>
        </w:rPr>
        <w:t xml:space="preserve">. Thực hiện cập nhật bản trích đo địa chính thửa đất vào cơ sở dữ liệu đất đai để có cơ sở trích lục thửa đất cấp giấy chứng nhận quyền sử dụng đất, quyền </w:t>
      </w:r>
      <w:r w:rsidR="002C51D3">
        <w:rPr>
          <w:rStyle w:val="fontstyle01"/>
          <w:i w:val="0"/>
          <w:color w:val="auto"/>
          <w:lang w:val="en-US"/>
        </w:rPr>
        <w:t>sở hữu tài sản gắn liền với đất.</w:t>
      </w:r>
    </w:p>
    <w:p w14:paraId="7BE82976" w14:textId="76CA2D03" w:rsidR="00C8693B" w:rsidRDefault="007C0D8D" w:rsidP="00AD13B7">
      <w:pPr>
        <w:tabs>
          <w:tab w:val="left" w:pos="7710"/>
        </w:tabs>
        <w:spacing w:before="120" w:line="360" w:lineRule="exact"/>
        <w:ind w:right="57" w:firstLine="709"/>
        <w:rPr>
          <w:rStyle w:val="fontstyle01"/>
          <w:i w:val="0"/>
          <w:color w:val="auto"/>
          <w:lang w:val="en-US"/>
        </w:rPr>
      </w:pPr>
      <w:r>
        <w:rPr>
          <w:rStyle w:val="fontstyle01"/>
          <w:i w:val="0"/>
          <w:color w:val="auto"/>
          <w:lang w:val="en-US"/>
        </w:rPr>
        <w:t>2</w:t>
      </w:r>
      <w:r w:rsidR="00C8693B">
        <w:rPr>
          <w:rStyle w:val="fontstyle01"/>
          <w:i w:val="0"/>
          <w:color w:val="auto"/>
          <w:lang w:val="en-US"/>
        </w:rPr>
        <w:t xml:space="preserve">. </w:t>
      </w:r>
      <w:r>
        <w:rPr>
          <w:rStyle w:val="fontstyle01"/>
          <w:i w:val="0"/>
          <w:color w:val="auto"/>
          <w:lang w:val="en-US"/>
        </w:rPr>
        <w:t>Thực hiện giải quyết thủ tục hành chính và đất đai, tài sản gắn liền với đất thuộc thẩm quyền theo danh mục thủ tục hành chính và quy trình giải quết nội bộ, quy trình điện tử giải quyết thủ tục hành chính trong lĩnh vực đất đai do UBND thành phố ban hành.</w:t>
      </w:r>
    </w:p>
    <w:p w14:paraId="452DB716" w14:textId="3C7F36C5" w:rsidR="005B4C18" w:rsidRPr="00106DE3" w:rsidRDefault="005B4C18" w:rsidP="00AD13B7">
      <w:pPr>
        <w:tabs>
          <w:tab w:val="left" w:pos="7710"/>
        </w:tabs>
        <w:spacing w:before="120" w:line="360" w:lineRule="exact"/>
        <w:ind w:right="57" w:firstLine="709"/>
        <w:rPr>
          <w:rFonts w:ascii="Times New Roman" w:eastAsia="Times New Roman" w:hAnsi="Times New Roman" w:cs="Times New Roman"/>
          <w:bCs/>
          <w:i/>
          <w:lang w:val="en-US"/>
        </w:rPr>
      </w:pPr>
      <w:r>
        <w:rPr>
          <w:rStyle w:val="fontstyle01"/>
          <w:i w:val="0"/>
          <w:color w:val="auto"/>
          <w:lang w:val="en-US"/>
        </w:rPr>
        <w:t>3. Thực hiện tiếp nhận</w:t>
      </w:r>
      <w:r w:rsidR="00420B0C">
        <w:rPr>
          <w:rStyle w:val="fontstyle01"/>
          <w:i w:val="0"/>
          <w:color w:val="auto"/>
          <w:lang w:val="en-US"/>
        </w:rPr>
        <w:t>,</w:t>
      </w:r>
      <w:r>
        <w:rPr>
          <w:rStyle w:val="fontstyle01"/>
          <w:i w:val="0"/>
          <w:color w:val="auto"/>
          <w:lang w:val="en-US"/>
        </w:rPr>
        <w:t xml:space="preserve"> giải quyết hồ sơ thủ tục hành chính về đất đai, tài sản gắn liền với đất </w:t>
      </w:r>
      <w:r w:rsidR="00420B0C" w:rsidRPr="00ED686A">
        <w:rPr>
          <w:rFonts w:ascii="Times New Roman" w:eastAsia="Times New Roman" w:hAnsi="Times New Roman" w:cs="Times New Roman"/>
          <w:bCs/>
          <w:lang w:val="en-US"/>
        </w:rPr>
        <w:t>cho tổ chức, người dân và doanh nghiệp</w:t>
      </w:r>
      <w:r w:rsidR="00DD5D47">
        <w:rPr>
          <w:rStyle w:val="fontstyle01"/>
          <w:i w:val="0"/>
          <w:color w:val="auto"/>
          <w:lang w:val="en-US"/>
        </w:rPr>
        <w:t xml:space="preserve"> trên hệ thống phần mềm </w:t>
      </w:r>
      <w:r w:rsidR="006528D8">
        <w:rPr>
          <w:rStyle w:val="fontstyle01"/>
          <w:i w:val="0"/>
          <w:color w:val="auto"/>
          <w:lang w:val="en-US"/>
        </w:rPr>
        <w:t xml:space="preserve">nghiệp vụ </w:t>
      </w:r>
      <w:r w:rsidR="00DD5D47">
        <w:rPr>
          <w:rStyle w:val="fontstyle01"/>
          <w:i w:val="0"/>
          <w:color w:val="auto"/>
          <w:lang w:val="en-US"/>
        </w:rPr>
        <w:t>quản lý đất đai theo quy trình đã thiết lập</w:t>
      </w:r>
      <w:r w:rsidR="00420B0C">
        <w:rPr>
          <w:rStyle w:val="fontstyle01"/>
          <w:i w:val="0"/>
          <w:color w:val="auto"/>
          <w:lang w:val="en-US"/>
        </w:rPr>
        <w:t>,</w:t>
      </w:r>
      <w:r w:rsidR="00DD5D47">
        <w:rPr>
          <w:rStyle w:val="fontstyle01"/>
          <w:i w:val="0"/>
          <w:color w:val="auto"/>
          <w:lang w:val="en-US"/>
        </w:rPr>
        <w:t xml:space="preserve"> từ bước tiếp nhận </w:t>
      </w:r>
      <w:r w:rsidR="00420B0C">
        <w:rPr>
          <w:rStyle w:val="fontstyle01"/>
          <w:i w:val="0"/>
          <w:color w:val="auto"/>
          <w:lang w:val="en-US"/>
        </w:rPr>
        <w:t xml:space="preserve">hồ sơ </w:t>
      </w:r>
      <w:r w:rsidR="00DD5D47">
        <w:rPr>
          <w:rStyle w:val="fontstyle01"/>
          <w:i w:val="0"/>
          <w:color w:val="auto"/>
          <w:lang w:val="en-US"/>
        </w:rPr>
        <w:t>đến bước cập nhật thông tin pháp lý giấy chứng nhận</w:t>
      </w:r>
      <w:r w:rsidR="00420B0C">
        <w:rPr>
          <w:rStyle w:val="fontstyle01"/>
          <w:i w:val="0"/>
          <w:color w:val="auto"/>
          <w:lang w:val="en-US"/>
        </w:rPr>
        <w:t xml:space="preserve">, </w:t>
      </w:r>
      <w:r w:rsidR="006528D8">
        <w:rPr>
          <w:rStyle w:val="fontstyle01"/>
          <w:i w:val="0"/>
          <w:color w:val="auto"/>
          <w:lang w:val="en-US"/>
        </w:rPr>
        <w:t xml:space="preserve">số </w:t>
      </w:r>
      <w:r w:rsidR="00420B0C">
        <w:rPr>
          <w:rStyle w:val="fontstyle01"/>
          <w:i w:val="0"/>
          <w:color w:val="auto"/>
          <w:lang w:val="en-US"/>
        </w:rPr>
        <w:t>vào sổ cấp giấy chứng nhận</w:t>
      </w:r>
      <w:r w:rsidR="00DD5D47">
        <w:rPr>
          <w:rStyle w:val="fontstyle01"/>
          <w:i w:val="0"/>
          <w:color w:val="auto"/>
          <w:lang w:val="en-US"/>
        </w:rPr>
        <w:t xml:space="preserve">, </w:t>
      </w:r>
      <w:r w:rsidR="00420B0C">
        <w:rPr>
          <w:rStyle w:val="fontstyle01"/>
          <w:i w:val="0"/>
          <w:color w:val="auto"/>
          <w:lang w:val="en-US"/>
        </w:rPr>
        <w:t xml:space="preserve">lưu </w:t>
      </w:r>
      <w:r w:rsidR="00DD5D47">
        <w:rPr>
          <w:rStyle w:val="fontstyle01"/>
          <w:i w:val="0"/>
          <w:color w:val="auto"/>
          <w:lang w:val="en-US"/>
        </w:rPr>
        <w:t>kho hồ sơ quét, kết ISO (kết thúc quy trình)</w:t>
      </w:r>
      <w:r w:rsidR="00420B0C">
        <w:rPr>
          <w:rStyle w:val="fontstyle01"/>
          <w:i w:val="0"/>
          <w:color w:val="auto"/>
          <w:lang w:val="en-US"/>
        </w:rPr>
        <w:t xml:space="preserve"> trên hệ thống trước khi </w:t>
      </w:r>
      <w:r w:rsidR="002B17B2">
        <w:rPr>
          <w:rStyle w:val="fontstyle01"/>
          <w:i w:val="0"/>
          <w:color w:val="auto"/>
          <w:lang w:val="en-US"/>
        </w:rPr>
        <w:t>chuyển</w:t>
      </w:r>
      <w:r w:rsidR="00420B0C">
        <w:rPr>
          <w:rStyle w:val="fontstyle01"/>
          <w:i w:val="0"/>
          <w:color w:val="auto"/>
          <w:lang w:val="en-US"/>
        </w:rPr>
        <w:t xml:space="preserve"> kết quả cho bộ phận tiếp nhận </w:t>
      </w:r>
      <w:r w:rsidR="002B17B2">
        <w:rPr>
          <w:rStyle w:val="fontstyle01"/>
          <w:i w:val="0"/>
          <w:color w:val="auto"/>
          <w:lang w:val="en-US"/>
        </w:rPr>
        <w:t xml:space="preserve">cấp xã </w:t>
      </w:r>
      <w:r w:rsidR="00420B0C">
        <w:rPr>
          <w:rStyle w:val="fontstyle01"/>
          <w:i w:val="0"/>
          <w:color w:val="auto"/>
          <w:lang w:val="en-US"/>
        </w:rPr>
        <w:t>để trả cho người sử dụng đất</w:t>
      </w:r>
      <w:r w:rsidR="00DD5D47">
        <w:rPr>
          <w:rStyle w:val="fontstyle01"/>
          <w:i w:val="0"/>
          <w:color w:val="auto"/>
          <w:lang w:val="en-US"/>
        </w:rPr>
        <w:t xml:space="preserve">. </w:t>
      </w:r>
    </w:p>
    <w:p w14:paraId="2FBB0639" w14:textId="41F5F6ED" w:rsidR="00381461" w:rsidRPr="009C2811" w:rsidRDefault="00420B0C" w:rsidP="00AD13B7">
      <w:pPr>
        <w:tabs>
          <w:tab w:val="left" w:pos="7710"/>
        </w:tabs>
        <w:spacing w:before="120" w:line="360" w:lineRule="exact"/>
        <w:ind w:right="57" w:firstLine="709"/>
        <w:rPr>
          <w:rFonts w:ascii="Times New Roman" w:eastAsia="Times New Roman" w:hAnsi="Times New Roman" w:cs="Times New Roman"/>
          <w:bCs/>
          <w:lang w:val="en-US"/>
        </w:rPr>
      </w:pPr>
      <w:r>
        <w:rPr>
          <w:rFonts w:ascii="Times New Roman" w:eastAsia="Times New Roman" w:hAnsi="Times New Roman" w:cs="Times New Roman"/>
          <w:bCs/>
          <w:lang w:val="en-US"/>
        </w:rPr>
        <w:t>4</w:t>
      </w:r>
      <w:r w:rsidR="00381461" w:rsidRPr="009C2811">
        <w:rPr>
          <w:rFonts w:ascii="Times New Roman" w:eastAsia="Times New Roman" w:hAnsi="Times New Roman" w:cs="Times New Roman"/>
          <w:bCs/>
          <w:lang w:val="en-US"/>
        </w:rPr>
        <w:t xml:space="preserve">. Phối hợp Chi nhánh Văn phòng Đăng ký đất đai trong việc giải quyết thủ tục hành chính về đất đai trên địa bàn </w:t>
      </w:r>
      <w:r w:rsidR="006674CD" w:rsidRPr="009C2811">
        <w:rPr>
          <w:rFonts w:ascii="Times New Roman" w:eastAsia="Times New Roman" w:hAnsi="Times New Roman" w:cs="Times New Roman"/>
          <w:bCs/>
          <w:lang w:val="en-US"/>
        </w:rPr>
        <w:t>xã</w:t>
      </w:r>
      <w:r w:rsidR="00C065DA">
        <w:rPr>
          <w:rFonts w:ascii="Times New Roman" w:eastAsia="Times New Roman" w:hAnsi="Times New Roman" w:cs="Times New Roman"/>
          <w:bCs/>
          <w:lang w:val="en-US"/>
        </w:rPr>
        <w:t>, phường</w:t>
      </w:r>
      <w:r w:rsidR="00AD1A13" w:rsidRPr="009C2811">
        <w:rPr>
          <w:rFonts w:ascii="Times New Roman" w:eastAsia="Times New Roman" w:hAnsi="Times New Roman" w:cs="Times New Roman"/>
          <w:bCs/>
          <w:lang w:val="en-US"/>
        </w:rPr>
        <w:t>.</w:t>
      </w:r>
    </w:p>
    <w:p w14:paraId="30339C24" w14:textId="5DCD0C5B" w:rsidR="00BF0D10" w:rsidRPr="009C2811" w:rsidRDefault="00420B0C" w:rsidP="00AD13B7">
      <w:pPr>
        <w:tabs>
          <w:tab w:val="left" w:pos="7710"/>
        </w:tabs>
        <w:spacing w:before="120" w:line="360" w:lineRule="exact"/>
        <w:ind w:right="57" w:firstLine="709"/>
        <w:rPr>
          <w:rFonts w:ascii="Times New Roman" w:eastAsia="Times New Roman" w:hAnsi="Times New Roman" w:cs="Times New Roman"/>
          <w:bCs/>
          <w:lang w:val="en-US"/>
        </w:rPr>
      </w:pPr>
      <w:r>
        <w:rPr>
          <w:rFonts w:ascii="Times New Roman" w:eastAsia="Times New Roman" w:hAnsi="Times New Roman" w:cs="Times New Roman"/>
          <w:bCs/>
          <w:lang w:val="en-US"/>
        </w:rPr>
        <w:t>5</w:t>
      </w:r>
      <w:r w:rsidR="00BF0D10" w:rsidRPr="009C2811">
        <w:rPr>
          <w:rFonts w:ascii="Times New Roman" w:eastAsia="Times New Roman" w:hAnsi="Times New Roman" w:cs="Times New Roman"/>
          <w:bCs/>
          <w:lang w:val="en-US"/>
        </w:rPr>
        <w:t xml:space="preserve">. </w:t>
      </w:r>
      <w:r w:rsidR="00FF231C">
        <w:rPr>
          <w:rFonts w:ascii="Times New Roman" w:eastAsia="Times New Roman" w:hAnsi="Times New Roman" w:cs="Times New Roman"/>
          <w:bCs/>
          <w:lang w:val="en-US"/>
        </w:rPr>
        <w:t xml:space="preserve">Trong vòng 3 ngày làm việc, kể từ ngày ký giấy chứng nhận. </w:t>
      </w:r>
      <w:r w:rsidR="00BF0D10" w:rsidRPr="009C2811">
        <w:rPr>
          <w:rFonts w:ascii="Times New Roman" w:eastAsia="Times New Roman" w:hAnsi="Times New Roman" w:cs="Times New Roman"/>
          <w:bCs/>
          <w:lang w:val="en-US"/>
        </w:rPr>
        <w:t xml:space="preserve">Chuyển hồ sơ và bản sao Giấy chứng nhận đã cấp đến Chi nhánh Văn phòng Đăng ký đất đai </w:t>
      </w:r>
      <w:r w:rsidR="00FF231C">
        <w:rPr>
          <w:rFonts w:ascii="Times New Roman" w:eastAsia="Times New Roman" w:hAnsi="Times New Roman" w:cs="Times New Roman"/>
          <w:bCs/>
          <w:lang w:val="en-US"/>
        </w:rPr>
        <w:t xml:space="preserve">khu vực </w:t>
      </w:r>
      <w:r w:rsidR="00BF0D10" w:rsidRPr="009C2811">
        <w:rPr>
          <w:rFonts w:ascii="Times New Roman" w:eastAsia="Times New Roman" w:hAnsi="Times New Roman" w:cs="Times New Roman"/>
          <w:bCs/>
          <w:lang w:val="en-US"/>
        </w:rPr>
        <w:t>để cập nhật, chỉnh lý hồ sơ địa chính, cơ sở dữ liệu đất đai</w:t>
      </w:r>
      <w:r w:rsidR="002B17B2">
        <w:rPr>
          <w:rFonts w:ascii="Times New Roman" w:eastAsia="Times New Roman" w:hAnsi="Times New Roman" w:cs="Times New Roman"/>
          <w:bCs/>
          <w:lang w:val="en-US"/>
        </w:rPr>
        <w:t xml:space="preserve"> gồm: cập nhật, chỉnh lý dữ liệu không gian (nếu có) và lưu hồ sơ cấp giấy chứng nhận</w:t>
      </w:r>
      <w:r w:rsidR="00BF0D10" w:rsidRPr="009C2811">
        <w:rPr>
          <w:rFonts w:ascii="Times New Roman" w:eastAsia="Times New Roman" w:hAnsi="Times New Roman" w:cs="Times New Roman"/>
          <w:bCs/>
          <w:lang w:val="en-US"/>
        </w:rPr>
        <w:t>.</w:t>
      </w:r>
    </w:p>
    <w:p w14:paraId="14858C7C" w14:textId="5FC5AD91" w:rsidR="00BF0D10" w:rsidRPr="009C2811" w:rsidRDefault="002B17B2" w:rsidP="00AD13B7">
      <w:pPr>
        <w:tabs>
          <w:tab w:val="left" w:pos="7710"/>
        </w:tabs>
        <w:spacing w:before="120" w:line="360" w:lineRule="exact"/>
        <w:ind w:right="57" w:firstLine="709"/>
        <w:rPr>
          <w:rFonts w:ascii="Times New Roman" w:eastAsia="Times New Roman" w:hAnsi="Times New Roman" w:cs="Times New Roman"/>
          <w:bCs/>
          <w:lang w:val="en-US"/>
        </w:rPr>
      </w:pPr>
      <w:r>
        <w:rPr>
          <w:rFonts w:ascii="Times New Roman" w:eastAsia="Times New Roman" w:hAnsi="Times New Roman" w:cs="Times New Roman"/>
          <w:bCs/>
          <w:lang w:val="en-US"/>
        </w:rPr>
        <w:t>6</w:t>
      </w:r>
      <w:r w:rsidR="00BF0D10" w:rsidRPr="009C2811">
        <w:rPr>
          <w:rFonts w:ascii="Times New Roman" w:eastAsia="Times New Roman" w:hAnsi="Times New Roman" w:cs="Times New Roman"/>
          <w:bCs/>
          <w:lang w:val="en-US"/>
        </w:rPr>
        <w:t>. Cử người tham gia kiểm tra thực địa, tham gia giải quyết theo đề nghị của Văn phòng Đăng ký đất đai, Chi nhánh Văn phòng Đăng ký đất đai</w:t>
      </w:r>
      <w:r w:rsidR="00832962">
        <w:rPr>
          <w:rFonts w:ascii="Times New Roman" w:eastAsia="Times New Roman" w:hAnsi="Times New Roman" w:cs="Times New Roman"/>
          <w:bCs/>
          <w:lang w:val="en-US"/>
        </w:rPr>
        <w:t xml:space="preserve"> khu vực</w:t>
      </w:r>
      <w:r w:rsidR="00BF0D10" w:rsidRPr="009C2811">
        <w:rPr>
          <w:rFonts w:ascii="Times New Roman" w:eastAsia="Times New Roman" w:hAnsi="Times New Roman" w:cs="Times New Roman"/>
          <w:bCs/>
          <w:lang w:val="en-US"/>
        </w:rPr>
        <w:t>; có ý kiến tham gia tại buổi kiểm tra thực địa hoặc trả lời bằng văn bản theo thời hạn đề nghị của cơ quan chủ trì và Quy chế này.</w:t>
      </w:r>
    </w:p>
    <w:p w14:paraId="4B8EE014" w14:textId="344A829A" w:rsidR="00E969FD" w:rsidRPr="002B17B2" w:rsidRDefault="002C51D3" w:rsidP="00AD13B7">
      <w:pPr>
        <w:tabs>
          <w:tab w:val="left" w:pos="7710"/>
        </w:tabs>
        <w:spacing w:before="120" w:line="360" w:lineRule="exact"/>
        <w:ind w:right="57" w:firstLine="709"/>
        <w:rPr>
          <w:rFonts w:ascii="Times New Roman" w:eastAsia="Times New Roman" w:hAnsi="Times New Roman" w:cs="Times New Roman"/>
          <w:bCs/>
          <w:lang w:val="en-US"/>
        </w:rPr>
      </w:pPr>
      <w:r w:rsidRPr="002B17B2">
        <w:rPr>
          <w:rFonts w:ascii="Times New Roman" w:eastAsia="Times New Roman" w:hAnsi="Times New Roman" w:cs="Times New Roman"/>
          <w:bCs/>
          <w:lang w:val="en-US"/>
        </w:rPr>
        <w:t>7</w:t>
      </w:r>
      <w:r w:rsidR="00E969FD" w:rsidRPr="002B17B2">
        <w:rPr>
          <w:rFonts w:ascii="Times New Roman" w:eastAsia="Times New Roman" w:hAnsi="Times New Roman" w:cs="Times New Roman"/>
          <w:bCs/>
          <w:lang w:val="en-US"/>
        </w:rPr>
        <w:t xml:space="preserve">. Tiếp nhận, kiểm tra hồ sơ do Chi nhánh Văn phòng đăng ký </w:t>
      </w:r>
      <w:r w:rsidR="00842E55" w:rsidRPr="002B17B2">
        <w:rPr>
          <w:rFonts w:ascii="Times New Roman" w:eastAsia="Times New Roman" w:hAnsi="Times New Roman" w:cs="Times New Roman"/>
          <w:bCs/>
          <w:lang w:val="en-US"/>
        </w:rPr>
        <w:t xml:space="preserve">đất đai </w:t>
      </w:r>
      <w:r w:rsidR="00832962" w:rsidRPr="002B17B2">
        <w:rPr>
          <w:rFonts w:ascii="Times New Roman" w:eastAsia="Times New Roman" w:hAnsi="Times New Roman" w:cs="Times New Roman"/>
          <w:bCs/>
          <w:lang w:val="en-US"/>
        </w:rPr>
        <w:t xml:space="preserve">khu vực </w:t>
      </w:r>
      <w:r w:rsidR="00E969FD" w:rsidRPr="002B17B2">
        <w:rPr>
          <w:rFonts w:ascii="Times New Roman" w:eastAsia="Times New Roman" w:hAnsi="Times New Roman" w:cs="Times New Roman"/>
          <w:bCs/>
          <w:lang w:val="en-US"/>
        </w:rPr>
        <w:t xml:space="preserve">chuyển đến; đối với hồ sơ cần bổ sung, xác minh thông tin thì trong thời hạn không quá 02 ngày làm việc, </w:t>
      </w:r>
      <w:r w:rsidR="00832962" w:rsidRPr="002B17B2">
        <w:rPr>
          <w:rFonts w:ascii="Times New Roman" w:eastAsia="Times New Roman" w:hAnsi="Times New Roman" w:cs="Times New Roman"/>
          <w:bCs/>
          <w:lang w:val="en-US"/>
        </w:rPr>
        <w:t>cơ quan có chức năng quản lý đất đai cấp xã</w:t>
      </w:r>
      <w:r w:rsidR="00E969FD" w:rsidRPr="002B17B2">
        <w:rPr>
          <w:rFonts w:ascii="Times New Roman" w:eastAsia="Times New Roman" w:hAnsi="Times New Roman" w:cs="Times New Roman"/>
          <w:bCs/>
          <w:lang w:val="en-US"/>
        </w:rPr>
        <w:t xml:space="preserve"> có Phiếu hướng dẫn hoàn thiện hồ sơ gửi Bộ phận tiếp nhận và trả kết quả để hoàn thiện bổ sung theo quy định tại khoản 3 Điều 12 Nghị định số 102/2024/NĐ- CP ngày 30/7/2024 của Chính phủ</w:t>
      </w:r>
      <w:r w:rsidR="00480F3F" w:rsidRPr="002B17B2">
        <w:rPr>
          <w:rFonts w:ascii="Times New Roman" w:eastAsia="Times New Roman" w:hAnsi="Times New Roman" w:cs="Times New Roman"/>
          <w:bCs/>
          <w:lang w:val="en-US"/>
        </w:rPr>
        <w:t xml:space="preserve"> quy định chi tiết thi hành một số điều của Luật đất đai</w:t>
      </w:r>
      <w:r w:rsidR="00E969FD" w:rsidRPr="002B17B2">
        <w:rPr>
          <w:rFonts w:ascii="Times New Roman" w:eastAsia="Times New Roman" w:hAnsi="Times New Roman" w:cs="Times New Roman"/>
          <w:bCs/>
          <w:lang w:val="en-US"/>
        </w:rPr>
        <w:t>.</w:t>
      </w:r>
    </w:p>
    <w:p w14:paraId="5A5C2E3C" w14:textId="59678CA2" w:rsidR="00E969FD" w:rsidRPr="002B17B2" w:rsidRDefault="002C51D3" w:rsidP="00AD13B7">
      <w:pPr>
        <w:tabs>
          <w:tab w:val="left" w:pos="7710"/>
        </w:tabs>
        <w:spacing w:before="120" w:line="360" w:lineRule="exact"/>
        <w:ind w:right="57" w:firstLine="709"/>
        <w:rPr>
          <w:rFonts w:ascii="Times New Roman" w:eastAsia="Times New Roman" w:hAnsi="Times New Roman" w:cs="Times New Roman"/>
          <w:bCs/>
          <w:lang w:val="en-US"/>
        </w:rPr>
      </w:pPr>
      <w:r w:rsidRPr="002B17B2">
        <w:rPr>
          <w:rFonts w:ascii="Times New Roman" w:eastAsia="Times New Roman" w:hAnsi="Times New Roman" w:cs="Times New Roman"/>
          <w:bCs/>
          <w:lang w:val="en-US"/>
        </w:rPr>
        <w:t>8</w:t>
      </w:r>
      <w:r w:rsidR="00E969FD" w:rsidRPr="002B17B2">
        <w:rPr>
          <w:rFonts w:ascii="Times New Roman" w:eastAsia="Times New Roman" w:hAnsi="Times New Roman" w:cs="Times New Roman"/>
          <w:bCs/>
          <w:lang w:val="en-US"/>
        </w:rPr>
        <w:t xml:space="preserve">. Thực hiện cung cấp thông tin, dữ liệu thuộc lĩnh vực quản lý khi nhận được văn bản đề nghị phối hợp cung cấp thông tin, dữ liệu của Văn phòng Đăng ký đất đai hoặc Chi nhánh Văn phòng Đăng ký đất đai </w:t>
      </w:r>
      <w:r w:rsidR="00832962" w:rsidRPr="002B17B2">
        <w:rPr>
          <w:rFonts w:ascii="Times New Roman" w:eastAsia="Times New Roman" w:hAnsi="Times New Roman" w:cs="Times New Roman"/>
          <w:bCs/>
          <w:lang w:val="en-US"/>
        </w:rPr>
        <w:t xml:space="preserve">khu vực </w:t>
      </w:r>
      <w:r w:rsidR="00E969FD" w:rsidRPr="002B17B2">
        <w:rPr>
          <w:rFonts w:ascii="Times New Roman" w:eastAsia="Times New Roman" w:hAnsi="Times New Roman" w:cs="Times New Roman"/>
          <w:bCs/>
          <w:lang w:val="en-US"/>
        </w:rPr>
        <w:t>trong việc giải quyết thủ tục hành chính, cập nhật dữ liệu đất đai.</w:t>
      </w:r>
    </w:p>
    <w:p w14:paraId="431E04B3" w14:textId="1365FFF7" w:rsidR="00A5029F" w:rsidRPr="002B17B2" w:rsidRDefault="002C51D3" w:rsidP="00AD13B7">
      <w:pPr>
        <w:tabs>
          <w:tab w:val="left" w:pos="7710"/>
        </w:tabs>
        <w:spacing w:before="120" w:line="360" w:lineRule="exact"/>
        <w:ind w:right="57" w:firstLine="709"/>
        <w:rPr>
          <w:rFonts w:ascii="Times New Roman" w:eastAsia="Times New Roman" w:hAnsi="Times New Roman" w:cs="Times New Roman"/>
          <w:bCs/>
          <w:lang w:val="en-US"/>
        </w:rPr>
      </w:pPr>
      <w:r w:rsidRPr="002B17B2">
        <w:rPr>
          <w:rFonts w:ascii="Times New Roman" w:eastAsia="Times New Roman" w:hAnsi="Times New Roman" w:cs="Times New Roman"/>
          <w:bCs/>
          <w:lang w:val="en-US"/>
        </w:rPr>
        <w:t>9</w:t>
      </w:r>
      <w:r w:rsidR="00A5029F" w:rsidRPr="002B17B2">
        <w:rPr>
          <w:rFonts w:ascii="Times New Roman" w:eastAsia="Times New Roman" w:hAnsi="Times New Roman" w:cs="Times New Roman"/>
          <w:bCs/>
          <w:lang w:val="en-US"/>
        </w:rPr>
        <w:t xml:space="preserve">. </w:t>
      </w:r>
      <w:r w:rsidR="00832962" w:rsidRPr="002B17B2">
        <w:rPr>
          <w:rFonts w:ascii="Times New Roman" w:eastAsia="Times New Roman" w:hAnsi="Times New Roman" w:cs="Times New Roman"/>
          <w:bCs/>
          <w:lang w:val="en-US"/>
        </w:rPr>
        <w:t>T</w:t>
      </w:r>
      <w:r w:rsidR="00A5029F" w:rsidRPr="002B17B2">
        <w:rPr>
          <w:rFonts w:ascii="Times New Roman" w:eastAsia="Times New Roman" w:hAnsi="Times New Roman" w:cs="Times New Roman"/>
          <w:bCs/>
          <w:lang w:val="en-US"/>
        </w:rPr>
        <w:t>iếp nhận và trả lời bằng văn bản các nội dung liên quan thuộc chức năng, nhiệm vụ quản lý của đơn vị cho Văn phòng Đăng ký đất đai, Chi nhánh Văn phòng Đăng ký đất đai</w:t>
      </w:r>
      <w:r w:rsidR="00832962" w:rsidRPr="002B17B2">
        <w:rPr>
          <w:rFonts w:ascii="Times New Roman" w:eastAsia="Times New Roman" w:hAnsi="Times New Roman" w:cs="Times New Roman"/>
          <w:bCs/>
          <w:lang w:val="en-US"/>
        </w:rPr>
        <w:t xml:space="preserve"> khu vực</w:t>
      </w:r>
      <w:r w:rsidR="00A5029F" w:rsidRPr="002B17B2">
        <w:rPr>
          <w:rFonts w:ascii="Times New Roman" w:eastAsia="Times New Roman" w:hAnsi="Times New Roman" w:cs="Times New Roman"/>
          <w:bCs/>
          <w:lang w:val="en-US"/>
        </w:rPr>
        <w:t>, cụ thể trong các trường hợp:</w:t>
      </w:r>
    </w:p>
    <w:p w14:paraId="254592F0" w14:textId="77777777" w:rsidR="00125E77" w:rsidRPr="002B17B2" w:rsidRDefault="00A5029F" w:rsidP="00AD13B7">
      <w:pPr>
        <w:tabs>
          <w:tab w:val="left" w:pos="7710"/>
        </w:tabs>
        <w:spacing w:before="120" w:line="360" w:lineRule="exact"/>
        <w:ind w:right="57" w:firstLine="709"/>
        <w:rPr>
          <w:rFonts w:ascii="Times New Roman" w:eastAsia="Times New Roman" w:hAnsi="Times New Roman" w:cs="Times New Roman"/>
          <w:bCs/>
          <w:lang w:val="en-US"/>
        </w:rPr>
      </w:pPr>
      <w:r w:rsidRPr="002B17B2">
        <w:rPr>
          <w:rFonts w:ascii="Times New Roman" w:eastAsia="Times New Roman" w:hAnsi="Times New Roman" w:cs="Times New Roman"/>
          <w:bCs/>
          <w:lang w:val="en-US"/>
        </w:rPr>
        <w:t>a) Có ý kiến về điều kiện cấp Giấy chứng nhận quyền sở hữu tài sản gắn liền với đất trong trường hợp chủ sở hữu tài sản gắn liền với đất không có giấy tờ hoặc hiện trạng tài sản có thay đổi so với giấy tờ quy định tại Điều 148, Điều 149 Luật Đất đai.</w:t>
      </w:r>
    </w:p>
    <w:p w14:paraId="652DD9EB" w14:textId="568F435C" w:rsidR="00A5029F" w:rsidRPr="002B17B2" w:rsidRDefault="00125E77" w:rsidP="00AD13B7">
      <w:pPr>
        <w:tabs>
          <w:tab w:val="left" w:pos="7710"/>
        </w:tabs>
        <w:spacing w:before="120" w:line="360" w:lineRule="exact"/>
        <w:ind w:right="57" w:firstLine="709"/>
        <w:rPr>
          <w:rFonts w:ascii="Times New Roman" w:eastAsia="Times New Roman" w:hAnsi="Times New Roman" w:cs="Times New Roman"/>
          <w:bCs/>
          <w:lang w:val="en-US"/>
        </w:rPr>
      </w:pPr>
      <w:r w:rsidRPr="002B17B2">
        <w:rPr>
          <w:rFonts w:ascii="Times New Roman" w:eastAsia="Times New Roman" w:hAnsi="Times New Roman" w:cs="Times New Roman"/>
          <w:bCs/>
          <w:lang w:val="en-US"/>
        </w:rPr>
        <w:t xml:space="preserve">b) </w:t>
      </w:r>
      <w:r w:rsidR="00E0156C" w:rsidRPr="002B17B2">
        <w:rPr>
          <w:rFonts w:ascii="Times New Roman" w:eastAsia="Times New Roman" w:hAnsi="Times New Roman" w:cs="Times New Roman"/>
          <w:bCs/>
          <w:lang w:val="en-US"/>
        </w:rPr>
        <w:t>Cung cấp, xác nhận việc thực hiện các thủ tục về lĩnh vực quy hoạch xây dựng theo quy định theo phân cấp, thẩm quyền được giao quản lý</w:t>
      </w:r>
      <w:r w:rsidR="00C458A6" w:rsidRPr="002B17B2">
        <w:rPr>
          <w:rFonts w:ascii="Times New Roman" w:eastAsia="Times New Roman" w:hAnsi="Times New Roman" w:cs="Times New Roman"/>
          <w:bCs/>
          <w:lang w:val="en-US"/>
        </w:rPr>
        <w:t>.</w:t>
      </w:r>
    </w:p>
    <w:p w14:paraId="733BC337" w14:textId="3892A065" w:rsidR="00572A98" w:rsidRPr="002B17B2" w:rsidRDefault="00C458A6" w:rsidP="00AD13B7">
      <w:pPr>
        <w:tabs>
          <w:tab w:val="left" w:pos="7710"/>
        </w:tabs>
        <w:spacing w:before="120" w:line="360" w:lineRule="exact"/>
        <w:ind w:right="57" w:firstLine="709"/>
        <w:rPr>
          <w:rFonts w:ascii="Times New Roman" w:eastAsia="Times New Roman" w:hAnsi="Times New Roman" w:cs="Times New Roman"/>
          <w:bCs/>
          <w:lang w:val="en-US"/>
        </w:rPr>
      </w:pPr>
      <w:r w:rsidRPr="002B17B2">
        <w:rPr>
          <w:rFonts w:ascii="Times New Roman" w:eastAsia="Times New Roman" w:hAnsi="Times New Roman" w:cs="Times New Roman"/>
          <w:bCs/>
          <w:lang w:val="en-US"/>
        </w:rPr>
        <w:t xml:space="preserve">Trong vòng 03 ngày làm việc, kể từ ngày nhận được phiếu lấy ý kiến của Văn phòng Đăng ký đất đai, Chi nhánh Văn phòng Đăng ký đất đai </w:t>
      </w:r>
      <w:r w:rsidR="00832962" w:rsidRPr="002B17B2">
        <w:rPr>
          <w:rFonts w:ascii="Times New Roman" w:eastAsia="Times New Roman" w:hAnsi="Times New Roman" w:cs="Times New Roman"/>
          <w:bCs/>
          <w:lang w:val="en-US"/>
        </w:rPr>
        <w:t>khu vực cơ quan có chức năng quản lý đất đai cấp xã</w:t>
      </w:r>
      <w:r w:rsidRPr="002B17B2">
        <w:rPr>
          <w:rFonts w:ascii="Times New Roman" w:eastAsia="Times New Roman" w:hAnsi="Times New Roman" w:cs="Times New Roman"/>
          <w:bCs/>
          <w:lang w:val="en-US"/>
        </w:rPr>
        <w:t xml:space="preserve"> có trách nhiệm trả lời bằng văn bản cho Văn phòng Đăng ký đất đai, Chi nhánh Văn phòng Đăng ký đất đai</w:t>
      </w:r>
      <w:r w:rsidR="00AA0309" w:rsidRPr="002B17B2">
        <w:rPr>
          <w:rFonts w:ascii="Times New Roman" w:eastAsia="Times New Roman" w:hAnsi="Times New Roman" w:cs="Times New Roman"/>
          <w:bCs/>
          <w:lang w:val="en-US"/>
        </w:rPr>
        <w:t xml:space="preserve"> khu vực</w:t>
      </w:r>
      <w:r w:rsidR="00AB36F0" w:rsidRPr="002B17B2">
        <w:rPr>
          <w:rFonts w:ascii="Times New Roman" w:eastAsia="Times New Roman" w:hAnsi="Times New Roman" w:cs="Times New Roman"/>
          <w:bCs/>
          <w:lang w:val="en-US"/>
        </w:rPr>
        <w:t>.</w:t>
      </w:r>
    </w:p>
    <w:p w14:paraId="24DE971D" w14:textId="65169DF5" w:rsidR="00D75D61" w:rsidRPr="002B17B2" w:rsidRDefault="002C51D3" w:rsidP="00AD13B7">
      <w:pPr>
        <w:tabs>
          <w:tab w:val="left" w:pos="7710"/>
        </w:tabs>
        <w:spacing w:before="120" w:line="360" w:lineRule="exact"/>
        <w:ind w:right="57" w:firstLine="709"/>
        <w:rPr>
          <w:rFonts w:ascii="Times New Roman" w:eastAsia="Times New Roman" w:hAnsi="Times New Roman" w:cs="Times New Roman"/>
          <w:bCs/>
          <w:lang w:val="en-US"/>
        </w:rPr>
      </w:pPr>
      <w:r w:rsidRPr="002B17B2">
        <w:rPr>
          <w:rFonts w:ascii="Times New Roman" w:eastAsia="Times New Roman" w:hAnsi="Times New Roman" w:cs="Times New Roman"/>
          <w:bCs/>
          <w:lang w:val="en-US"/>
        </w:rPr>
        <w:t>10</w:t>
      </w:r>
      <w:r w:rsidR="00B9370D" w:rsidRPr="002B17B2">
        <w:rPr>
          <w:rFonts w:ascii="Times New Roman" w:eastAsia="Times New Roman" w:hAnsi="Times New Roman" w:cs="Times New Roman"/>
          <w:bCs/>
          <w:lang w:val="en-US"/>
        </w:rPr>
        <w:t xml:space="preserve">. Phối hợp với Văn phòng Đăng ký đất đai, Chi nhánh Văn phòng Đăng ký đất đai </w:t>
      </w:r>
      <w:r w:rsidR="00AA0309" w:rsidRPr="002B17B2">
        <w:rPr>
          <w:rFonts w:ascii="Times New Roman" w:eastAsia="Times New Roman" w:hAnsi="Times New Roman" w:cs="Times New Roman"/>
          <w:bCs/>
          <w:lang w:val="en-US"/>
        </w:rPr>
        <w:t xml:space="preserve">khu vực </w:t>
      </w:r>
      <w:r w:rsidR="00B9370D" w:rsidRPr="002B17B2">
        <w:rPr>
          <w:rFonts w:ascii="Times New Roman" w:eastAsia="Times New Roman" w:hAnsi="Times New Roman" w:cs="Times New Roman"/>
          <w:bCs/>
          <w:lang w:val="en-US"/>
        </w:rPr>
        <w:t xml:space="preserve">tổ chức niêm yết </w:t>
      </w:r>
      <w:r w:rsidR="0038231E" w:rsidRPr="002B17B2">
        <w:rPr>
          <w:rFonts w:ascii="Times New Roman" w:eastAsia="Times New Roman" w:hAnsi="Times New Roman" w:cs="Times New Roman"/>
          <w:bCs/>
          <w:lang w:val="en-US"/>
        </w:rPr>
        <w:t xml:space="preserve">công khai </w:t>
      </w:r>
      <w:r w:rsidR="00B9370D" w:rsidRPr="002B17B2">
        <w:rPr>
          <w:rFonts w:ascii="Times New Roman" w:eastAsia="Times New Roman" w:hAnsi="Times New Roman" w:cs="Times New Roman"/>
          <w:bCs/>
          <w:lang w:val="en-US"/>
        </w:rPr>
        <w:t>tại trụ sở Ủy ban nhân dân xã</w:t>
      </w:r>
      <w:r w:rsidR="0038231E" w:rsidRPr="002B17B2">
        <w:rPr>
          <w:rFonts w:ascii="Times New Roman" w:eastAsia="Times New Roman" w:hAnsi="Times New Roman" w:cs="Times New Roman"/>
          <w:bCs/>
          <w:lang w:val="en-US"/>
        </w:rPr>
        <w:t xml:space="preserve"> hoặc Đăng tin trên phương tiện thông tin đại chúng</w:t>
      </w:r>
      <w:r w:rsidR="00AA0309" w:rsidRPr="002B17B2">
        <w:rPr>
          <w:rFonts w:ascii="Times New Roman" w:eastAsia="Times New Roman" w:hAnsi="Times New Roman" w:cs="Times New Roman"/>
          <w:bCs/>
          <w:lang w:val="en-US"/>
        </w:rPr>
        <w:t>;</w:t>
      </w:r>
      <w:r w:rsidR="00D75D61" w:rsidRPr="002B17B2">
        <w:rPr>
          <w:rFonts w:ascii="Times New Roman" w:eastAsia="Times New Roman" w:hAnsi="Times New Roman" w:cs="Times New Roman"/>
          <w:bCs/>
          <w:lang w:val="en-US"/>
        </w:rPr>
        <w:t xml:space="preserve"> Niêm yết công khai kết quả kiểm tra hồ sơ, xác nhận hiện trạng, tình trạng tranh chấp, nguồn gốc và thời điểm sử dụng đất theo quy định. Niêm yết thông báo mất Giấy chứng nhận đã cấp theo quy định.</w:t>
      </w:r>
    </w:p>
    <w:p w14:paraId="1E2EBFFB" w14:textId="46A1349F" w:rsidR="00F65340" w:rsidRPr="002B17B2" w:rsidRDefault="002C51D3" w:rsidP="00AD13B7">
      <w:pPr>
        <w:spacing w:line="288" w:lineRule="auto"/>
        <w:ind w:firstLine="709"/>
        <w:rPr>
          <w:rFonts w:ascii="Times New Roman" w:eastAsia="Times New Roman" w:hAnsi="Times New Roman" w:cs="Times New Roman"/>
          <w:bCs/>
          <w:lang w:val="en-US"/>
        </w:rPr>
      </w:pPr>
      <w:r w:rsidRPr="002B17B2">
        <w:rPr>
          <w:rFonts w:ascii="Times New Roman" w:eastAsia="Times New Roman" w:hAnsi="Times New Roman" w:cs="Times New Roman"/>
          <w:bCs/>
          <w:lang w:val="en-US"/>
        </w:rPr>
        <w:t>11</w:t>
      </w:r>
      <w:r w:rsidR="00F65340" w:rsidRPr="002B17B2">
        <w:rPr>
          <w:rFonts w:ascii="Times New Roman" w:eastAsia="Times New Roman" w:hAnsi="Times New Roman" w:cs="Times New Roman"/>
          <w:bCs/>
          <w:lang w:val="en-US"/>
        </w:rPr>
        <w:t>. Tham gia cuộc họp, kiểm tra thực địa, giải quyết theo đề nghị của cơ quan, đơn vị chủ trì.</w:t>
      </w:r>
    </w:p>
    <w:p w14:paraId="2E6D7C0C" w14:textId="36826BD8" w:rsidR="00203CBA" w:rsidRDefault="00203CBA" w:rsidP="00203CBA">
      <w:pPr>
        <w:tabs>
          <w:tab w:val="left" w:pos="7710"/>
        </w:tabs>
        <w:spacing w:before="120" w:line="360" w:lineRule="exact"/>
        <w:ind w:right="57" w:firstLine="709"/>
        <w:rPr>
          <w:rFonts w:ascii="Times New Roman" w:eastAsia="Times New Roman" w:hAnsi="Times New Roman" w:cs="Times New Roman"/>
          <w:b/>
          <w:bCs/>
          <w:lang w:val="en-US"/>
        </w:rPr>
      </w:pPr>
      <w:r w:rsidRPr="009C2811">
        <w:rPr>
          <w:rFonts w:ascii="Times New Roman" w:eastAsia="Times New Roman" w:hAnsi="Times New Roman" w:cs="Times New Roman"/>
          <w:b/>
          <w:bCs/>
          <w:lang w:val="en-US"/>
        </w:rPr>
        <w:t xml:space="preserve">Điều </w:t>
      </w:r>
      <w:r w:rsidR="002C51D3">
        <w:rPr>
          <w:rFonts w:ascii="Times New Roman" w:eastAsia="Times New Roman" w:hAnsi="Times New Roman" w:cs="Times New Roman"/>
          <w:b/>
          <w:bCs/>
          <w:lang w:val="en-US"/>
        </w:rPr>
        <w:t>1</w:t>
      </w:r>
      <w:r w:rsidR="00413F2E">
        <w:rPr>
          <w:rFonts w:ascii="Times New Roman" w:eastAsia="Times New Roman" w:hAnsi="Times New Roman" w:cs="Times New Roman"/>
          <w:b/>
          <w:bCs/>
          <w:lang w:val="en-US"/>
        </w:rPr>
        <w:t>4</w:t>
      </w:r>
      <w:r w:rsidRPr="009C2811">
        <w:rPr>
          <w:rFonts w:ascii="Times New Roman" w:eastAsia="Times New Roman" w:hAnsi="Times New Roman" w:cs="Times New Roman"/>
          <w:b/>
          <w:bCs/>
          <w:lang w:val="en-US"/>
        </w:rPr>
        <w:t xml:space="preserve">. </w:t>
      </w:r>
      <w:r>
        <w:rPr>
          <w:rFonts w:ascii="Times New Roman" w:eastAsia="Times New Roman" w:hAnsi="Times New Roman" w:cs="Times New Roman"/>
          <w:b/>
          <w:bCs/>
          <w:lang w:val="en-US"/>
        </w:rPr>
        <w:t>Trách nhiệm của Sở Khoa học Công nghệ</w:t>
      </w:r>
    </w:p>
    <w:p w14:paraId="5A2AD1BD" w14:textId="77777777" w:rsidR="00407AD8" w:rsidRDefault="00407AD8" w:rsidP="00203CBA">
      <w:pPr>
        <w:tabs>
          <w:tab w:val="left" w:pos="7710"/>
        </w:tabs>
        <w:spacing w:before="120" w:line="360" w:lineRule="exact"/>
        <w:ind w:right="57" w:firstLine="709"/>
        <w:rPr>
          <w:rFonts w:ascii="Times New Roman" w:eastAsia="Times New Roman" w:hAnsi="Times New Roman" w:cs="Times New Roman"/>
          <w:bCs/>
          <w:lang w:val="en-US"/>
        </w:rPr>
      </w:pPr>
      <w:r w:rsidRPr="00407AD8">
        <w:rPr>
          <w:rFonts w:ascii="Times New Roman" w:eastAsia="Times New Roman" w:hAnsi="Times New Roman" w:cs="Times New Roman"/>
          <w:bCs/>
          <w:lang w:val="en-US"/>
        </w:rPr>
        <w:t>1. Duy trì, đảm bảo Hệ thống thông tin thủ tục hành chính, Cổng Dịch vụ công trực tuyến của thành phố hoạt động liên tục, ổn định; đảm bảo sự kết nối, liên thông giữa các cơ quan quản lý đất đai, cơ quan thuế trên địa bàn thành phố. Bổ sung, hoàn thiện các chức năng, tính năng trong việc giám sát trách nhiệm từng đơn vị tham gia hệ thống và hỗ trợ nghiệp vụ thống kê, báo cáo số lượng hồ sơ của từng cơ quan quản lý đất đai.</w:t>
      </w:r>
      <w:r>
        <w:rPr>
          <w:rFonts w:ascii="Times New Roman" w:eastAsia="Times New Roman" w:hAnsi="Times New Roman" w:cs="Times New Roman"/>
          <w:bCs/>
          <w:lang w:val="en-US"/>
        </w:rPr>
        <w:t xml:space="preserve"> </w:t>
      </w:r>
    </w:p>
    <w:p w14:paraId="6A38D7FA" w14:textId="151B4DE6" w:rsidR="00203CBA" w:rsidRDefault="008C544E" w:rsidP="00203CBA">
      <w:pPr>
        <w:tabs>
          <w:tab w:val="left" w:pos="7710"/>
        </w:tabs>
        <w:spacing w:before="120" w:line="360" w:lineRule="exact"/>
        <w:ind w:right="57" w:firstLine="709"/>
        <w:rPr>
          <w:rFonts w:ascii="Times New Roman" w:eastAsia="Times New Roman" w:hAnsi="Times New Roman" w:cs="Times New Roman"/>
          <w:bCs/>
          <w:lang w:val="en-US"/>
        </w:rPr>
      </w:pPr>
      <w:r>
        <w:rPr>
          <w:rFonts w:ascii="Times New Roman" w:eastAsia="Times New Roman" w:hAnsi="Times New Roman" w:cs="Times New Roman"/>
          <w:bCs/>
          <w:lang w:val="en-US"/>
        </w:rPr>
        <w:t>2. Phối hợp với Sở Nông nghiệp và Môi trường</w:t>
      </w:r>
      <w:r w:rsidR="00407AD8">
        <w:rPr>
          <w:rFonts w:ascii="Times New Roman" w:eastAsia="Times New Roman" w:hAnsi="Times New Roman" w:cs="Times New Roman"/>
          <w:bCs/>
          <w:lang w:val="en-US"/>
        </w:rPr>
        <w:t>, cơ quan thuế</w:t>
      </w:r>
      <w:r>
        <w:rPr>
          <w:rFonts w:ascii="Times New Roman" w:eastAsia="Times New Roman" w:hAnsi="Times New Roman" w:cs="Times New Roman"/>
          <w:bCs/>
          <w:lang w:val="en-US"/>
        </w:rPr>
        <w:t xml:space="preserve">, Văn phòng Đăng ký đất đai thành phố và các Chi nhánh Văn phòng Đăng ký đất đai khu vực </w:t>
      </w:r>
      <w:r w:rsidR="007D58FB">
        <w:rPr>
          <w:rFonts w:ascii="Times New Roman" w:eastAsia="Times New Roman" w:hAnsi="Times New Roman" w:cs="Times New Roman"/>
          <w:bCs/>
          <w:lang w:val="en-US"/>
        </w:rPr>
        <w:t xml:space="preserve">kết nối, chia sẽ, ánh xạ quy trình, trạng thái giải quyết hồ sở thủ tục hành chính về đất đai giữa </w:t>
      </w:r>
      <w:r w:rsidR="007D58FB" w:rsidRPr="00ED686A">
        <w:rPr>
          <w:rFonts w:ascii="Times New Roman" w:eastAsia="Times New Roman" w:hAnsi="Times New Roman" w:cs="Times New Roman"/>
          <w:bCs/>
          <w:lang w:val="en-US"/>
        </w:rPr>
        <w:t xml:space="preserve">hệ thống thông tin giải quyết thủ tục hành chính của </w:t>
      </w:r>
      <w:r w:rsidR="007D58FB">
        <w:rPr>
          <w:rFonts w:ascii="Times New Roman" w:eastAsia="Times New Roman" w:hAnsi="Times New Roman" w:cs="Times New Roman"/>
          <w:bCs/>
          <w:lang w:val="en-US"/>
        </w:rPr>
        <w:t xml:space="preserve">thành phố với phần mềm nghiệp vụ quản lý đất đai và phần mềm quản lý trước bạ của cơ quan thuế để đồng bộ hồ sơ tiếp nhận và trạng thái thủ tục hành chính giữa </w:t>
      </w:r>
      <w:r w:rsidR="00413F2E">
        <w:rPr>
          <w:rFonts w:ascii="Times New Roman" w:eastAsia="Times New Roman" w:hAnsi="Times New Roman" w:cs="Times New Roman"/>
          <w:bCs/>
          <w:lang w:val="en-US"/>
        </w:rPr>
        <w:t>các</w:t>
      </w:r>
      <w:r w:rsidR="007D58FB">
        <w:rPr>
          <w:rFonts w:ascii="Times New Roman" w:eastAsia="Times New Roman" w:hAnsi="Times New Roman" w:cs="Times New Roman"/>
          <w:bCs/>
          <w:lang w:val="en-US"/>
        </w:rPr>
        <w:t xml:space="preserve"> hệ thống phần mềm</w:t>
      </w:r>
      <w:r w:rsidR="00203CBA" w:rsidRPr="009C2811">
        <w:rPr>
          <w:rFonts w:ascii="Times New Roman" w:eastAsia="Times New Roman" w:hAnsi="Times New Roman" w:cs="Times New Roman"/>
          <w:bCs/>
          <w:lang w:val="en-US"/>
        </w:rPr>
        <w:t>.</w:t>
      </w:r>
    </w:p>
    <w:p w14:paraId="7B29CCAC" w14:textId="3ADFC8AA" w:rsidR="00381461" w:rsidRPr="009C2811" w:rsidRDefault="005D033C" w:rsidP="00233182">
      <w:pPr>
        <w:pStyle w:val="Heading1"/>
        <w:spacing w:before="100" w:beforeAutospacing="1" w:after="120" w:line="360" w:lineRule="exact"/>
        <w:jc w:val="center"/>
        <w:rPr>
          <w:rFonts w:ascii="Times New Roman" w:hAnsi="Times New Roman"/>
          <w:lang w:val="en-US"/>
        </w:rPr>
      </w:pPr>
      <w:r w:rsidRPr="009C2811">
        <w:rPr>
          <w:rFonts w:ascii="Times New Roman" w:hAnsi="Times New Roman"/>
          <w:sz w:val="28"/>
          <w:szCs w:val="28"/>
        </w:rPr>
        <w:t>C</w:t>
      </w:r>
      <w:r w:rsidR="00381461" w:rsidRPr="009C2811">
        <w:rPr>
          <w:rFonts w:ascii="Times New Roman" w:hAnsi="Times New Roman"/>
          <w:sz w:val="28"/>
          <w:szCs w:val="28"/>
          <w:lang w:val="en-US"/>
        </w:rPr>
        <w:t>hương III</w:t>
      </w:r>
    </w:p>
    <w:p w14:paraId="0D9DCE3C" w14:textId="0C72C41D" w:rsidR="00381461" w:rsidRPr="009C2811" w:rsidRDefault="009C2405" w:rsidP="00233182">
      <w:pPr>
        <w:pStyle w:val="Heading1"/>
        <w:spacing w:before="120" w:after="100" w:afterAutospacing="1" w:line="360" w:lineRule="exact"/>
        <w:jc w:val="center"/>
        <w:rPr>
          <w:rFonts w:ascii="Times New Roman" w:hAnsi="Times New Roman"/>
          <w:sz w:val="28"/>
          <w:szCs w:val="28"/>
        </w:rPr>
      </w:pPr>
      <w:r w:rsidRPr="009C2811">
        <w:rPr>
          <w:rFonts w:ascii="Times New Roman" w:hAnsi="Times New Roman"/>
          <w:sz w:val="28"/>
          <w:szCs w:val="28"/>
        </w:rPr>
        <w:t>TỔ CHỨC THỰC HIỆN</w:t>
      </w:r>
    </w:p>
    <w:p w14:paraId="79FD8F10" w14:textId="17780EB3" w:rsidR="00381461" w:rsidRPr="003F7DBD" w:rsidRDefault="00381461" w:rsidP="00AD13B7">
      <w:pPr>
        <w:tabs>
          <w:tab w:val="left" w:pos="7710"/>
        </w:tabs>
        <w:spacing w:before="120" w:line="360" w:lineRule="exact"/>
        <w:ind w:right="57" w:firstLine="709"/>
        <w:rPr>
          <w:rFonts w:ascii="Times New Roman" w:eastAsia="Times New Roman" w:hAnsi="Times New Roman" w:cs="Times New Roman"/>
          <w:b/>
          <w:bCs/>
          <w:lang w:val="en-US"/>
        </w:rPr>
      </w:pPr>
      <w:r w:rsidRPr="003F7DBD">
        <w:rPr>
          <w:rFonts w:ascii="Times New Roman" w:eastAsia="Times New Roman" w:hAnsi="Times New Roman" w:cs="Times New Roman"/>
          <w:b/>
          <w:bCs/>
          <w:lang w:val="en-US"/>
        </w:rPr>
        <w:t xml:space="preserve">Điều </w:t>
      </w:r>
      <w:r w:rsidR="002C51D3" w:rsidRPr="003F7DBD">
        <w:rPr>
          <w:rFonts w:ascii="Times New Roman" w:eastAsia="Times New Roman" w:hAnsi="Times New Roman" w:cs="Times New Roman"/>
          <w:b/>
          <w:bCs/>
          <w:lang w:val="en-US"/>
        </w:rPr>
        <w:t>1</w:t>
      </w:r>
      <w:r w:rsidR="00413F2E">
        <w:rPr>
          <w:rFonts w:ascii="Times New Roman" w:eastAsia="Times New Roman" w:hAnsi="Times New Roman" w:cs="Times New Roman"/>
          <w:b/>
          <w:bCs/>
          <w:lang w:val="en-US"/>
        </w:rPr>
        <w:t>5</w:t>
      </w:r>
      <w:r w:rsidRPr="003F7DBD">
        <w:rPr>
          <w:rFonts w:ascii="Times New Roman" w:eastAsia="Times New Roman" w:hAnsi="Times New Roman" w:cs="Times New Roman"/>
          <w:b/>
          <w:bCs/>
          <w:lang w:val="en-US"/>
        </w:rPr>
        <w:t>. Tổ chức thực hiện</w:t>
      </w:r>
    </w:p>
    <w:p w14:paraId="2AFEAB8D" w14:textId="5335ADB8" w:rsidR="00A3500B" w:rsidRDefault="00A3500B" w:rsidP="00AD13B7">
      <w:pPr>
        <w:tabs>
          <w:tab w:val="left" w:pos="7710"/>
        </w:tabs>
        <w:spacing w:before="120" w:line="360" w:lineRule="exact"/>
        <w:ind w:right="57" w:firstLine="709"/>
        <w:rPr>
          <w:rFonts w:ascii="Times New Roman" w:eastAsia="Times New Roman" w:hAnsi="Times New Roman" w:cs="Times New Roman"/>
          <w:bCs/>
          <w:lang w:val="en-US"/>
        </w:rPr>
      </w:pPr>
      <w:r w:rsidRPr="00A3500B">
        <w:rPr>
          <w:rFonts w:ascii="Times New Roman" w:eastAsia="Times New Roman" w:hAnsi="Times New Roman" w:cs="Times New Roman"/>
          <w:bCs/>
          <w:lang w:val="en-US"/>
        </w:rPr>
        <w:t xml:space="preserve">1. Trách nhiệm của Sở </w:t>
      </w:r>
      <w:r>
        <w:rPr>
          <w:rFonts w:ascii="Times New Roman" w:eastAsia="Times New Roman" w:hAnsi="Times New Roman" w:cs="Times New Roman"/>
          <w:bCs/>
          <w:lang w:val="en-US"/>
        </w:rPr>
        <w:t>Nông nghiệp</w:t>
      </w:r>
      <w:r w:rsidRPr="00A3500B">
        <w:rPr>
          <w:rFonts w:ascii="Times New Roman" w:eastAsia="Times New Roman" w:hAnsi="Times New Roman" w:cs="Times New Roman"/>
          <w:bCs/>
          <w:lang w:val="en-US"/>
        </w:rPr>
        <w:t xml:space="preserve"> và Môi trường </w:t>
      </w:r>
    </w:p>
    <w:p w14:paraId="040961BD" w14:textId="77777777" w:rsidR="00A3500B" w:rsidRDefault="00A3500B" w:rsidP="00AD13B7">
      <w:pPr>
        <w:tabs>
          <w:tab w:val="left" w:pos="7710"/>
        </w:tabs>
        <w:spacing w:before="120" w:line="360" w:lineRule="exact"/>
        <w:ind w:right="57" w:firstLine="709"/>
        <w:rPr>
          <w:rFonts w:ascii="Times New Roman" w:eastAsia="Times New Roman" w:hAnsi="Times New Roman" w:cs="Times New Roman"/>
          <w:bCs/>
          <w:lang w:val="en-US"/>
        </w:rPr>
      </w:pPr>
      <w:r w:rsidRPr="00A3500B">
        <w:rPr>
          <w:rFonts w:ascii="Times New Roman" w:eastAsia="Times New Roman" w:hAnsi="Times New Roman" w:cs="Times New Roman"/>
          <w:bCs/>
          <w:lang w:val="en-US"/>
        </w:rPr>
        <w:t xml:space="preserve">a) Chủ trì phối hợp với cơ quan, đơn vị liên quan triển khai thực hiện nội dung Quy chế; kiểm tra giám sát trong việc tổ chức thực hiện bảo đảm các nội dung trong Quy chế này. </w:t>
      </w:r>
    </w:p>
    <w:p w14:paraId="3C4BE425" w14:textId="77777777" w:rsidR="00A3500B" w:rsidRDefault="00A3500B" w:rsidP="00AD13B7">
      <w:pPr>
        <w:tabs>
          <w:tab w:val="left" w:pos="7710"/>
        </w:tabs>
        <w:spacing w:before="120" w:line="360" w:lineRule="exact"/>
        <w:ind w:right="57" w:firstLine="709"/>
        <w:rPr>
          <w:rFonts w:ascii="Times New Roman" w:eastAsia="Times New Roman" w:hAnsi="Times New Roman" w:cs="Times New Roman"/>
          <w:bCs/>
          <w:lang w:val="en-US"/>
        </w:rPr>
      </w:pPr>
      <w:r w:rsidRPr="00A3500B">
        <w:rPr>
          <w:rFonts w:ascii="Times New Roman" w:eastAsia="Times New Roman" w:hAnsi="Times New Roman" w:cs="Times New Roman"/>
          <w:bCs/>
          <w:lang w:val="en-US"/>
        </w:rPr>
        <w:t xml:space="preserve">b) Tổng hợp khó khăn, vướng mắc, ý kiến của các cơ quan, đơn vị trong quá trình thực hiện Quy chế để báo cáo UBND </w:t>
      </w:r>
      <w:r>
        <w:rPr>
          <w:rFonts w:ascii="Times New Roman" w:eastAsia="Times New Roman" w:hAnsi="Times New Roman" w:cs="Times New Roman"/>
          <w:bCs/>
          <w:lang w:val="en-US"/>
        </w:rPr>
        <w:t>thành phố</w:t>
      </w:r>
      <w:r w:rsidRPr="00A3500B">
        <w:rPr>
          <w:rFonts w:ascii="Times New Roman" w:eastAsia="Times New Roman" w:hAnsi="Times New Roman" w:cs="Times New Roman"/>
          <w:bCs/>
          <w:lang w:val="en-US"/>
        </w:rPr>
        <w:t xml:space="preserve"> xem xét, giải quyết. </w:t>
      </w:r>
    </w:p>
    <w:p w14:paraId="058E44F1" w14:textId="77777777" w:rsidR="00A3500B" w:rsidRDefault="00A3500B" w:rsidP="00AD13B7">
      <w:pPr>
        <w:tabs>
          <w:tab w:val="left" w:pos="7710"/>
        </w:tabs>
        <w:spacing w:before="120" w:line="360" w:lineRule="exact"/>
        <w:ind w:right="57" w:firstLine="709"/>
        <w:rPr>
          <w:rFonts w:ascii="Times New Roman" w:eastAsia="Times New Roman" w:hAnsi="Times New Roman" w:cs="Times New Roman"/>
          <w:bCs/>
          <w:lang w:val="en-US"/>
        </w:rPr>
      </w:pPr>
      <w:r w:rsidRPr="00A3500B">
        <w:rPr>
          <w:rFonts w:ascii="Times New Roman" w:eastAsia="Times New Roman" w:hAnsi="Times New Roman" w:cs="Times New Roman"/>
          <w:bCs/>
          <w:lang w:val="en-US"/>
        </w:rPr>
        <w:t xml:space="preserve">2. Trách nhiệm của UBND cấp </w:t>
      </w:r>
      <w:r>
        <w:rPr>
          <w:rFonts w:ascii="Times New Roman" w:eastAsia="Times New Roman" w:hAnsi="Times New Roman" w:cs="Times New Roman"/>
          <w:bCs/>
          <w:lang w:val="en-US"/>
        </w:rPr>
        <w:t>xã</w:t>
      </w:r>
    </w:p>
    <w:p w14:paraId="56A2629C" w14:textId="77777777" w:rsidR="00A3500B" w:rsidRDefault="00A3500B" w:rsidP="00AD13B7">
      <w:pPr>
        <w:tabs>
          <w:tab w:val="left" w:pos="7710"/>
        </w:tabs>
        <w:spacing w:before="120" w:line="360" w:lineRule="exact"/>
        <w:ind w:right="57" w:firstLine="709"/>
        <w:rPr>
          <w:rFonts w:ascii="Times New Roman" w:eastAsia="Times New Roman" w:hAnsi="Times New Roman" w:cs="Times New Roman"/>
          <w:bCs/>
          <w:lang w:val="en-US"/>
        </w:rPr>
      </w:pPr>
      <w:r w:rsidRPr="00A3500B">
        <w:rPr>
          <w:rFonts w:ascii="Times New Roman" w:eastAsia="Times New Roman" w:hAnsi="Times New Roman" w:cs="Times New Roman"/>
          <w:bCs/>
          <w:lang w:val="en-US"/>
        </w:rPr>
        <w:t xml:space="preserve">Chỉ đạo </w:t>
      </w:r>
      <w:r>
        <w:rPr>
          <w:rFonts w:ascii="Times New Roman" w:eastAsia="Times New Roman" w:hAnsi="Times New Roman" w:cs="Times New Roman"/>
          <w:bCs/>
          <w:lang w:val="en-US"/>
        </w:rPr>
        <w:t xml:space="preserve">cơ quan có chức năng quản lý đất đai cấp xã </w:t>
      </w:r>
      <w:r w:rsidRPr="00A3500B">
        <w:rPr>
          <w:rFonts w:ascii="Times New Roman" w:eastAsia="Times New Roman" w:hAnsi="Times New Roman" w:cs="Times New Roman"/>
          <w:bCs/>
          <w:lang w:val="en-US"/>
        </w:rPr>
        <w:t xml:space="preserve">phối hợp chặt chẽ với Văn phòng Đăng ký đất đai, Chi nhánh Văn phòng Đăng ký đất đất đai </w:t>
      </w:r>
      <w:r>
        <w:rPr>
          <w:rFonts w:ascii="Times New Roman" w:eastAsia="Times New Roman" w:hAnsi="Times New Roman" w:cs="Times New Roman"/>
          <w:bCs/>
          <w:lang w:val="en-US"/>
        </w:rPr>
        <w:t xml:space="preserve">khu vực </w:t>
      </w:r>
      <w:r w:rsidRPr="00A3500B">
        <w:rPr>
          <w:rFonts w:ascii="Times New Roman" w:eastAsia="Times New Roman" w:hAnsi="Times New Roman" w:cs="Times New Roman"/>
          <w:bCs/>
          <w:lang w:val="en-US"/>
        </w:rPr>
        <w:t>trong việc thực hiện nhiệm vụ của Văn phòng Đăng ký đất đai, Chi nhánh Văn phòng Đăng ký đất đất đai</w:t>
      </w:r>
      <w:r>
        <w:rPr>
          <w:rFonts w:ascii="Times New Roman" w:eastAsia="Times New Roman" w:hAnsi="Times New Roman" w:cs="Times New Roman"/>
          <w:bCs/>
          <w:lang w:val="en-US"/>
        </w:rPr>
        <w:t xml:space="preserve"> khu vực</w:t>
      </w:r>
      <w:r w:rsidRPr="00A3500B">
        <w:rPr>
          <w:rFonts w:ascii="Times New Roman" w:eastAsia="Times New Roman" w:hAnsi="Times New Roman" w:cs="Times New Roman"/>
          <w:bCs/>
          <w:lang w:val="en-US"/>
        </w:rPr>
        <w:t xml:space="preserve">. </w:t>
      </w:r>
    </w:p>
    <w:p w14:paraId="5CD5A1BC" w14:textId="77777777" w:rsidR="00A3500B" w:rsidRDefault="00A3500B" w:rsidP="00AD13B7">
      <w:pPr>
        <w:tabs>
          <w:tab w:val="left" w:pos="7710"/>
        </w:tabs>
        <w:spacing w:before="120" w:line="360" w:lineRule="exact"/>
        <w:ind w:right="57" w:firstLine="709"/>
        <w:rPr>
          <w:rFonts w:ascii="Times New Roman" w:eastAsia="Times New Roman" w:hAnsi="Times New Roman" w:cs="Times New Roman"/>
          <w:bCs/>
          <w:lang w:val="en-US"/>
        </w:rPr>
      </w:pPr>
      <w:r w:rsidRPr="00A3500B">
        <w:rPr>
          <w:rFonts w:ascii="Times New Roman" w:eastAsia="Times New Roman" w:hAnsi="Times New Roman" w:cs="Times New Roman"/>
          <w:bCs/>
          <w:lang w:val="en-US"/>
        </w:rPr>
        <w:t xml:space="preserve">3. Trách nhiệm của Văn phòng Đăng ký đất đai </w:t>
      </w:r>
    </w:p>
    <w:p w14:paraId="4E6C59BC" w14:textId="77777777" w:rsidR="00A3500B" w:rsidRDefault="00A3500B" w:rsidP="00AD13B7">
      <w:pPr>
        <w:tabs>
          <w:tab w:val="left" w:pos="7710"/>
        </w:tabs>
        <w:spacing w:before="120" w:line="360" w:lineRule="exact"/>
        <w:ind w:right="57" w:firstLine="709"/>
        <w:rPr>
          <w:rFonts w:ascii="Times New Roman" w:eastAsia="Times New Roman" w:hAnsi="Times New Roman" w:cs="Times New Roman"/>
          <w:bCs/>
          <w:lang w:val="en-US"/>
        </w:rPr>
      </w:pPr>
      <w:r w:rsidRPr="00A3500B">
        <w:rPr>
          <w:rFonts w:ascii="Times New Roman" w:eastAsia="Times New Roman" w:hAnsi="Times New Roman" w:cs="Times New Roman"/>
          <w:bCs/>
          <w:lang w:val="en-US"/>
        </w:rPr>
        <w:t xml:space="preserve">a) Tổng hợp, báo cáo Sở Tài nguyên và Môi trường tình hình, kết quả thực hiện Quy chế. </w:t>
      </w:r>
    </w:p>
    <w:p w14:paraId="0808BADD" w14:textId="77777777" w:rsidR="00A3500B" w:rsidRDefault="00A3500B" w:rsidP="00AD13B7">
      <w:pPr>
        <w:tabs>
          <w:tab w:val="left" w:pos="7710"/>
        </w:tabs>
        <w:spacing w:before="120" w:line="360" w:lineRule="exact"/>
        <w:ind w:right="57" w:firstLine="709"/>
        <w:rPr>
          <w:rFonts w:ascii="Times New Roman" w:eastAsia="Times New Roman" w:hAnsi="Times New Roman" w:cs="Times New Roman"/>
          <w:bCs/>
          <w:lang w:val="en-US"/>
        </w:rPr>
      </w:pPr>
      <w:r w:rsidRPr="00A3500B">
        <w:rPr>
          <w:rFonts w:ascii="Times New Roman" w:eastAsia="Times New Roman" w:hAnsi="Times New Roman" w:cs="Times New Roman"/>
          <w:bCs/>
          <w:lang w:val="en-US"/>
        </w:rPr>
        <w:t>b) Chỉ đạo, kiểm tra việc thực hiện chức năng, nhiệm vụ của Chi nhánh Văn phòng Đăng ký đất đai trong việc tổ chức thực hiện các nội dung trong Quy chế này.</w:t>
      </w:r>
    </w:p>
    <w:p w14:paraId="6297759D" w14:textId="4421E530" w:rsidR="00381461" w:rsidRPr="003F7DBD" w:rsidRDefault="00C20BFE" w:rsidP="00AD13B7">
      <w:pPr>
        <w:tabs>
          <w:tab w:val="left" w:pos="7710"/>
        </w:tabs>
        <w:spacing w:before="120" w:line="360" w:lineRule="exact"/>
        <w:ind w:right="57" w:firstLine="709"/>
        <w:rPr>
          <w:rFonts w:ascii="Times New Roman" w:eastAsia="Times New Roman" w:hAnsi="Times New Roman" w:cs="Times New Roman"/>
          <w:bCs/>
          <w:lang w:val="en-US"/>
        </w:rPr>
      </w:pPr>
      <w:r w:rsidRPr="003F7DBD">
        <w:rPr>
          <w:rFonts w:ascii="Times New Roman" w:eastAsia="Times New Roman" w:hAnsi="Times New Roman" w:cs="Times New Roman"/>
          <w:bCs/>
          <w:lang w:val="en-US"/>
        </w:rPr>
        <w:t>4</w:t>
      </w:r>
      <w:r w:rsidR="00381461" w:rsidRPr="003F7DBD">
        <w:rPr>
          <w:rFonts w:ascii="Times New Roman" w:eastAsia="Times New Roman" w:hAnsi="Times New Roman" w:cs="Times New Roman"/>
          <w:bCs/>
          <w:lang w:val="en-US"/>
        </w:rPr>
        <w:t>. Các nội dung khác không đề cập trong Quy chế được thực hiện theo quy định của pháp luật hiện hành.</w:t>
      </w:r>
    </w:p>
    <w:p w14:paraId="7BD23E04" w14:textId="4AD7E4DF" w:rsidR="00D8491E" w:rsidRPr="00A3500B" w:rsidRDefault="00C20BFE" w:rsidP="00AD13B7">
      <w:pPr>
        <w:tabs>
          <w:tab w:val="left" w:pos="7710"/>
        </w:tabs>
        <w:spacing w:before="120" w:line="360" w:lineRule="exact"/>
        <w:ind w:right="57" w:firstLine="709"/>
        <w:rPr>
          <w:rFonts w:ascii="Times New Roman" w:eastAsia="Times New Roman" w:hAnsi="Times New Roman" w:cs="Times New Roman"/>
          <w:bCs/>
          <w:lang w:val="en-US"/>
        </w:rPr>
      </w:pPr>
      <w:r w:rsidRPr="003F7DBD">
        <w:rPr>
          <w:rFonts w:ascii="Times New Roman" w:eastAsia="Times New Roman" w:hAnsi="Times New Roman" w:cs="Times New Roman"/>
          <w:bCs/>
          <w:lang w:val="en-US"/>
        </w:rPr>
        <w:t>5</w:t>
      </w:r>
      <w:r w:rsidR="00381461" w:rsidRPr="003F7DBD">
        <w:rPr>
          <w:rFonts w:ascii="Times New Roman" w:eastAsia="Times New Roman" w:hAnsi="Times New Roman" w:cs="Times New Roman"/>
          <w:bCs/>
          <w:lang w:val="en-US"/>
        </w:rPr>
        <w:t>. Trong quá trình thực hiện, nếu có khó khăn, vướng mắc</w:t>
      </w:r>
      <w:r w:rsidR="005B10AA" w:rsidRPr="003F7DBD">
        <w:rPr>
          <w:rFonts w:ascii="Times New Roman" w:eastAsia="Times New Roman" w:hAnsi="Times New Roman" w:cs="Times New Roman"/>
          <w:bCs/>
          <w:lang w:val="en-US"/>
        </w:rPr>
        <w:t>,</w:t>
      </w:r>
      <w:r w:rsidR="00381461" w:rsidRPr="003F7DBD">
        <w:rPr>
          <w:rFonts w:ascii="Times New Roman" w:eastAsia="Times New Roman" w:hAnsi="Times New Roman" w:cs="Times New Roman"/>
          <w:bCs/>
          <w:lang w:val="en-US"/>
        </w:rPr>
        <w:t xml:space="preserve"> các cơ quan, đơn vị, địa phương kịp thời phản ánh về </w:t>
      </w:r>
      <w:r w:rsidR="0064312F" w:rsidRPr="003F7DBD">
        <w:rPr>
          <w:rFonts w:ascii="Times New Roman" w:eastAsia="Times New Roman" w:hAnsi="Times New Roman" w:cs="Times New Roman"/>
          <w:bCs/>
          <w:lang w:val="en-US"/>
        </w:rPr>
        <w:t>Sở Nông nghiệp và Môi trường</w:t>
      </w:r>
      <w:r w:rsidR="00381461" w:rsidRPr="003F7DBD">
        <w:rPr>
          <w:rFonts w:ascii="Times New Roman" w:eastAsia="Times New Roman" w:hAnsi="Times New Roman" w:cs="Times New Roman"/>
          <w:bCs/>
          <w:lang w:val="en-US"/>
        </w:rPr>
        <w:t xml:space="preserve"> để tổng hợp, trình </w:t>
      </w:r>
      <w:r w:rsidR="005B10AA" w:rsidRPr="003F7DBD">
        <w:rPr>
          <w:rFonts w:ascii="Times New Roman" w:eastAsia="Times New Roman" w:hAnsi="Times New Roman" w:cs="Times New Roman"/>
          <w:bCs/>
          <w:lang w:val="en-US"/>
        </w:rPr>
        <w:t xml:space="preserve">Uỷ ban </w:t>
      </w:r>
      <w:r w:rsidR="00F90984" w:rsidRPr="003F7DBD">
        <w:rPr>
          <w:rFonts w:ascii="Times New Roman" w:eastAsia="Times New Roman" w:hAnsi="Times New Roman" w:cs="Times New Roman"/>
          <w:bCs/>
          <w:lang w:val="en-US"/>
        </w:rPr>
        <w:t>nhân dân thành phố</w:t>
      </w:r>
      <w:r w:rsidR="00381461" w:rsidRPr="003F7DBD">
        <w:rPr>
          <w:rFonts w:ascii="Times New Roman" w:eastAsia="Times New Roman" w:hAnsi="Times New Roman" w:cs="Times New Roman"/>
          <w:bCs/>
          <w:lang w:val="en-US"/>
        </w:rPr>
        <w:t xml:space="preserve"> xem xét, sửa đổi, bổ sung Quy chế cho phù hợp.</w:t>
      </w:r>
      <w:r w:rsidR="005B10AA" w:rsidRPr="003F7DBD">
        <w:rPr>
          <w:rFonts w:ascii="Times New Roman" w:eastAsia="Times New Roman" w:hAnsi="Times New Roman" w:cs="Times New Roman"/>
          <w:bCs/>
          <w:lang w:val="en-US"/>
        </w:rPr>
        <w:t>/.</w:t>
      </w:r>
    </w:p>
    <w:sectPr w:rsidR="00D8491E" w:rsidRPr="00A3500B" w:rsidSect="00067237">
      <w:headerReference w:type="default" r:id="rId8"/>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12C0" w14:textId="77777777" w:rsidR="002B3A33" w:rsidRDefault="002B3A33" w:rsidP="0074492D">
      <w:pPr>
        <w:spacing w:after="0" w:line="240" w:lineRule="auto"/>
      </w:pPr>
      <w:r>
        <w:separator/>
      </w:r>
    </w:p>
  </w:endnote>
  <w:endnote w:type="continuationSeparator" w:id="0">
    <w:p w14:paraId="6F27598A" w14:textId="77777777" w:rsidR="002B3A33" w:rsidRDefault="002B3A33" w:rsidP="0074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312F" w14:textId="77777777" w:rsidR="002B3A33" w:rsidRDefault="002B3A33" w:rsidP="0074492D">
      <w:pPr>
        <w:spacing w:after="0" w:line="240" w:lineRule="auto"/>
      </w:pPr>
      <w:r>
        <w:separator/>
      </w:r>
    </w:p>
  </w:footnote>
  <w:footnote w:type="continuationSeparator" w:id="0">
    <w:p w14:paraId="5EF418FE" w14:textId="77777777" w:rsidR="002B3A33" w:rsidRDefault="002B3A33" w:rsidP="0074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033763"/>
      <w:docPartObj>
        <w:docPartGallery w:val="Page Numbers (Top of Page)"/>
        <w:docPartUnique/>
      </w:docPartObj>
    </w:sdtPr>
    <w:sdtEndPr>
      <w:rPr>
        <w:noProof/>
      </w:rPr>
    </w:sdtEndPr>
    <w:sdtContent>
      <w:p w14:paraId="535A464A" w14:textId="0B433110" w:rsidR="00880065" w:rsidRDefault="00880065">
        <w:pPr>
          <w:pStyle w:val="Header"/>
          <w:jc w:val="center"/>
        </w:pPr>
        <w:r w:rsidRPr="00067237">
          <w:rPr>
            <w:rFonts w:ascii="Times New Roman" w:hAnsi="Times New Roman" w:cs="Times New Roman"/>
            <w:sz w:val="26"/>
            <w:szCs w:val="26"/>
          </w:rPr>
          <w:fldChar w:fldCharType="begin"/>
        </w:r>
        <w:r w:rsidRPr="00067237">
          <w:rPr>
            <w:rFonts w:ascii="Times New Roman" w:hAnsi="Times New Roman" w:cs="Times New Roman"/>
            <w:sz w:val="26"/>
            <w:szCs w:val="26"/>
          </w:rPr>
          <w:instrText xml:space="preserve"> PAGE   \* MERGEFORMAT </w:instrText>
        </w:r>
        <w:r w:rsidRPr="00067237">
          <w:rPr>
            <w:rFonts w:ascii="Times New Roman" w:hAnsi="Times New Roman" w:cs="Times New Roman"/>
            <w:sz w:val="26"/>
            <w:szCs w:val="26"/>
          </w:rPr>
          <w:fldChar w:fldCharType="separate"/>
        </w:r>
        <w:r w:rsidR="002A69F4">
          <w:rPr>
            <w:rFonts w:ascii="Times New Roman" w:hAnsi="Times New Roman" w:cs="Times New Roman"/>
            <w:noProof/>
            <w:sz w:val="26"/>
            <w:szCs w:val="26"/>
          </w:rPr>
          <w:t>16</w:t>
        </w:r>
        <w:r w:rsidRPr="00067237">
          <w:rPr>
            <w:rFonts w:ascii="Times New Roman" w:hAnsi="Times New Roman" w:cs="Times New Roman"/>
            <w:noProof/>
            <w:sz w:val="26"/>
            <w:szCs w:val="26"/>
          </w:rPr>
          <w:fldChar w:fldCharType="end"/>
        </w:r>
      </w:p>
    </w:sdtContent>
  </w:sdt>
  <w:p w14:paraId="54E7FFAF" w14:textId="77777777" w:rsidR="00880065" w:rsidRDefault="0088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1F"/>
    <w:multiLevelType w:val="hybridMultilevel"/>
    <w:tmpl w:val="20D25D2A"/>
    <w:lvl w:ilvl="0" w:tplc="E6D418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10A7BA3"/>
    <w:multiLevelType w:val="hybridMultilevel"/>
    <w:tmpl w:val="F034B974"/>
    <w:lvl w:ilvl="0" w:tplc="64CEB8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31D217C"/>
    <w:multiLevelType w:val="hybridMultilevel"/>
    <w:tmpl w:val="C7E4FD3E"/>
    <w:lvl w:ilvl="0" w:tplc="E0E0B3C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34F02B2C"/>
    <w:multiLevelType w:val="hybridMultilevel"/>
    <w:tmpl w:val="6A7CB632"/>
    <w:lvl w:ilvl="0" w:tplc="2F1217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CFF4462"/>
    <w:multiLevelType w:val="hybridMultilevel"/>
    <w:tmpl w:val="0DD4E6C8"/>
    <w:lvl w:ilvl="0" w:tplc="1EAE6A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91A2EF0"/>
    <w:multiLevelType w:val="hybridMultilevel"/>
    <w:tmpl w:val="ECB8D9C6"/>
    <w:lvl w:ilvl="0" w:tplc="8B1658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15314CE"/>
    <w:multiLevelType w:val="hybridMultilevel"/>
    <w:tmpl w:val="58BC968A"/>
    <w:lvl w:ilvl="0" w:tplc="8EB431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B3F500E"/>
    <w:multiLevelType w:val="multilevel"/>
    <w:tmpl w:val="D8EED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386992"/>
    <w:multiLevelType w:val="hybridMultilevel"/>
    <w:tmpl w:val="B81A442E"/>
    <w:lvl w:ilvl="0" w:tplc="E67A6E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6"/>
  </w:num>
  <w:num w:numId="5">
    <w:abstractNumId w:val="7"/>
  </w:num>
  <w:num w:numId="6">
    <w:abstractNumId w:val="2"/>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23"/>
    <w:rsid w:val="00001DA1"/>
    <w:rsid w:val="00002C4D"/>
    <w:rsid w:val="00003328"/>
    <w:rsid w:val="00013E37"/>
    <w:rsid w:val="00014897"/>
    <w:rsid w:val="00022D03"/>
    <w:rsid w:val="000322D8"/>
    <w:rsid w:val="00046B37"/>
    <w:rsid w:val="00051F8E"/>
    <w:rsid w:val="000563B5"/>
    <w:rsid w:val="00056C50"/>
    <w:rsid w:val="00057899"/>
    <w:rsid w:val="00060522"/>
    <w:rsid w:val="00067237"/>
    <w:rsid w:val="0007218A"/>
    <w:rsid w:val="00080041"/>
    <w:rsid w:val="00080D16"/>
    <w:rsid w:val="000813F6"/>
    <w:rsid w:val="000970DC"/>
    <w:rsid w:val="000A02DE"/>
    <w:rsid w:val="000A11DE"/>
    <w:rsid w:val="000B04D3"/>
    <w:rsid w:val="000C0871"/>
    <w:rsid w:val="000D034F"/>
    <w:rsid w:val="000D66C2"/>
    <w:rsid w:val="000E0C23"/>
    <w:rsid w:val="000E2179"/>
    <w:rsid w:val="000F2395"/>
    <w:rsid w:val="000F2F18"/>
    <w:rsid w:val="000F5BAB"/>
    <w:rsid w:val="0010115B"/>
    <w:rsid w:val="00103EEC"/>
    <w:rsid w:val="00106DE3"/>
    <w:rsid w:val="00111004"/>
    <w:rsid w:val="001117C0"/>
    <w:rsid w:val="00112D8C"/>
    <w:rsid w:val="00121C8A"/>
    <w:rsid w:val="00125E77"/>
    <w:rsid w:val="001379EC"/>
    <w:rsid w:val="0014784C"/>
    <w:rsid w:val="00147BA9"/>
    <w:rsid w:val="00152CAC"/>
    <w:rsid w:val="00152D0C"/>
    <w:rsid w:val="00173388"/>
    <w:rsid w:val="00176B94"/>
    <w:rsid w:val="001979E4"/>
    <w:rsid w:val="001B03F7"/>
    <w:rsid w:val="001C75ED"/>
    <w:rsid w:val="001D0C74"/>
    <w:rsid w:val="001D3D67"/>
    <w:rsid w:val="001D491B"/>
    <w:rsid w:val="001E4086"/>
    <w:rsid w:val="001E4DCD"/>
    <w:rsid w:val="001E7621"/>
    <w:rsid w:val="001F0CED"/>
    <w:rsid w:val="001F47BD"/>
    <w:rsid w:val="0020008E"/>
    <w:rsid w:val="00201E0B"/>
    <w:rsid w:val="00203CBA"/>
    <w:rsid w:val="002134D6"/>
    <w:rsid w:val="00222F63"/>
    <w:rsid w:val="0022491F"/>
    <w:rsid w:val="00233182"/>
    <w:rsid w:val="00242BEC"/>
    <w:rsid w:val="00246B55"/>
    <w:rsid w:val="002550A8"/>
    <w:rsid w:val="002576B3"/>
    <w:rsid w:val="00257C11"/>
    <w:rsid w:val="002659D1"/>
    <w:rsid w:val="00281AC3"/>
    <w:rsid w:val="002837F8"/>
    <w:rsid w:val="00294F21"/>
    <w:rsid w:val="0029744E"/>
    <w:rsid w:val="002A37D5"/>
    <w:rsid w:val="002A5FD5"/>
    <w:rsid w:val="002A69F4"/>
    <w:rsid w:val="002A762F"/>
    <w:rsid w:val="002B0963"/>
    <w:rsid w:val="002B17B2"/>
    <w:rsid w:val="002B1CBF"/>
    <w:rsid w:val="002B3A33"/>
    <w:rsid w:val="002B4323"/>
    <w:rsid w:val="002B6A4D"/>
    <w:rsid w:val="002C51D3"/>
    <w:rsid w:val="002D20BC"/>
    <w:rsid w:val="002D3583"/>
    <w:rsid w:val="002E620E"/>
    <w:rsid w:val="002F7043"/>
    <w:rsid w:val="003101A2"/>
    <w:rsid w:val="00316381"/>
    <w:rsid w:val="00316D95"/>
    <w:rsid w:val="00317ADE"/>
    <w:rsid w:val="0032073F"/>
    <w:rsid w:val="003216BD"/>
    <w:rsid w:val="00323B23"/>
    <w:rsid w:val="003250B0"/>
    <w:rsid w:val="003304D3"/>
    <w:rsid w:val="00331C80"/>
    <w:rsid w:val="0034514A"/>
    <w:rsid w:val="00346067"/>
    <w:rsid w:val="00347F1E"/>
    <w:rsid w:val="00351A89"/>
    <w:rsid w:val="00351D40"/>
    <w:rsid w:val="00355AC4"/>
    <w:rsid w:val="003565F8"/>
    <w:rsid w:val="00366FDA"/>
    <w:rsid w:val="0037509E"/>
    <w:rsid w:val="0037678C"/>
    <w:rsid w:val="00381461"/>
    <w:rsid w:val="0038231E"/>
    <w:rsid w:val="00390655"/>
    <w:rsid w:val="003A2F3A"/>
    <w:rsid w:val="003A3497"/>
    <w:rsid w:val="003B49EE"/>
    <w:rsid w:val="003C4275"/>
    <w:rsid w:val="003D3E27"/>
    <w:rsid w:val="003E0BBA"/>
    <w:rsid w:val="003E1C5D"/>
    <w:rsid w:val="003F09C0"/>
    <w:rsid w:val="003F117C"/>
    <w:rsid w:val="003F7DBD"/>
    <w:rsid w:val="00402762"/>
    <w:rsid w:val="00407AD8"/>
    <w:rsid w:val="00413F2E"/>
    <w:rsid w:val="00420B0C"/>
    <w:rsid w:val="00424B77"/>
    <w:rsid w:val="00426157"/>
    <w:rsid w:val="00434D23"/>
    <w:rsid w:val="004363CF"/>
    <w:rsid w:val="00445D8A"/>
    <w:rsid w:val="00456B02"/>
    <w:rsid w:val="004612A9"/>
    <w:rsid w:val="004657EA"/>
    <w:rsid w:val="00466854"/>
    <w:rsid w:val="00466C82"/>
    <w:rsid w:val="00480F3F"/>
    <w:rsid w:val="00484BC7"/>
    <w:rsid w:val="0049217A"/>
    <w:rsid w:val="00492CD0"/>
    <w:rsid w:val="0049443B"/>
    <w:rsid w:val="004A011B"/>
    <w:rsid w:val="004A2D92"/>
    <w:rsid w:val="004A484F"/>
    <w:rsid w:val="004A4D0E"/>
    <w:rsid w:val="004A692F"/>
    <w:rsid w:val="004B4A23"/>
    <w:rsid w:val="004B5505"/>
    <w:rsid w:val="004D7F30"/>
    <w:rsid w:val="004E022D"/>
    <w:rsid w:val="004F0AF0"/>
    <w:rsid w:val="004F60DE"/>
    <w:rsid w:val="00504404"/>
    <w:rsid w:val="0050586E"/>
    <w:rsid w:val="00506941"/>
    <w:rsid w:val="0051784E"/>
    <w:rsid w:val="005214FE"/>
    <w:rsid w:val="00521D61"/>
    <w:rsid w:val="00522F36"/>
    <w:rsid w:val="0052683C"/>
    <w:rsid w:val="00532312"/>
    <w:rsid w:val="00544F7C"/>
    <w:rsid w:val="0055434A"/>
    <w:rsid w:val="00555E96"/>
    <w:rsid w:val="00572A98"/>
    <w:rsid w:val="00574BE1"/>
    <w:rsid w:val="00583533"/>
    <w:rsid w:val="00593E5B"/>
    <w:rsid w:val="005A603A"/>
    <w:rsid w:val="005B10AA"/>
    <w:rsid w:val="005B4C18"/>
    <w:rsid w:val="005C45C2"/>
    <w:rsid w:val="005D033C"/>
    <w:rsid w:val="005D5874"/>
    <w:rsid w:val="005D70A2"/>
    <w:rsid w:val="005E05EC"/>
    <w:rsid w:val="005E4C65"/>
    <w:rsid w:val="005E5E74"/>
    <w:rsid w:val="005F0882"/>
    <w:rsid w:val="00604E29"/>
    <w:rsid w:val="00612678"/>
    <w:rsid w:val="006141C2"/>
    <w:rsid w:val="00627702"/>
    <w:rsid w:val="006313C6"/>
    <w:rsid w:val="00631E60"/>
    <w:rsid w:val="00635A30"/>
    <w:rsid w:val="0064312F"/>
    <w:rsid w:val="006528D8"/>
    <w:rsid w:val="006674CD"/>
    <w:rsid w:val="00671498"/>
    <w:rsid w:val="00672431"/>
    <w:rsid w:val="00676188"/>
    <w:rsid w:val="00682EEC"/>
    <w:rsid w:val="00691B99"/>
    <w:rsid w:val="006950BC"/>
    <w:rsid w:val="006973FB"/>
    <w:rsid w:val="006B680A"/>
    <w:rsid w:val="006C4CAF"/>
    <w:rsid w:val="006C71F3"/>
    <w:rsid w:val="006D4CC2"/>
    <w:rsid w:val="006E2545"/>
    <w:rsid w:val="006F3F81"/>
    <w:rsid w:val="006F4693"/>
    <w:rsid w:val="006F49DB"/>
    <w:rsid w:val="006F5781"/>
    <w:rsid w:val="00702184"/>
    <w:rsid w:val="00703D1B"/>
    <w:rsid w:val="007103E4"/>
    <w:rsid w:val="00717700"/>
    <w:rsid w:val="00721E61"/>
    <w:rsid w:val="0072489F"/>
    <w:rsid w:val="00727568"/>
    <w:rsid w:val="007366D1"/>
    <w:rsid w:val="0074350F"/>
    <w:rsid w:val="0074492D"/>
    <w:rsid w:val="00746AE7"/>
    <w:rsid w:val="00783957"/>
    <w:rsid w:val="0078611A"/>
    <w:rsid w:val="007866D0"/>
    <w:rsid w:val="007A03B6"/>
    <w:rsid w:val="007A4214"/>
    <w:rsid w:val="007A7A61"/>
    <w:rsid w:val="007B78AF"/>
    <w:rsid w:val="007C0D8D"/>
    <w:rsid w:val="007D05DE"/>
    <w:rsid w:val="007D31BF"/>
    <w:rsid w:val="007D4151"/>
    <w:rsid w:val="007D44F4"/>
    <w:rsid w:val="007D58FB"/>
    <w:rsid w:val="007E6CCA"/>
    <w:rsid w:val="007F3693"/>
    <w:rsid w:val="007F3EEF"/>
    <w:rsid w:val="007F7BCA"/>
    <w:rsid w:val="00800176"/>
    <w:rsid w:val="008076E1"/>
    <w:rsid w:val="00810D3F"/>
    <w:rsid w:val="00824F17"/>
    <w:rsid w:val="00832962"/>
    <w:rsid w:val="00842E55"/>
    <w:rsid w:val="00846D2C"/>
    <w:rsid w:val="00852BF8"/>
    <w:rsid w:val="00861C25"/>
    <w:rsid w:val="00862A5B"/>
    <w:rsid w:val="00864791"/>
    <w:rsid w:val="00864AF0"/>
    <w:rsid w:val="00874C42"/>
    <w:rsid w:val="00880065"/>
    <w:rsid w:val="00885BA4"/>
    <w:rsid w:val="008A4A69"/>
    <w:rsid w:val="008A5CA6"/>
    <w:rsid w:val="008C34AE"/>
    <w:rsid w:val="008C544E"/>
    <w:rsid w:val="008D5E9E"/>
    <w:rsid w:val="008E047D"/>
    <w:rsid w:val="008E0ED3"/>
    <w:rsid w:val="008F6522"/>
    <w:rsid w:val="008F7E90"/>
    <w:rsid w:val="00903142"/>
    <w:rsid w:val="00905F82"/>
    <w:rsid w:val="009063B7"/>
    <w:rsid w:val="00906C9F"/>
    <w:rsid w:val="009153EA"/>
    <w:rsid w:val="00915570"/>
    <w:rsid w:val="00927C1E"/>
    <w:rsid w:val="0094031E"/>
    <w:rsid w:val="00954A88"/>
    <w:rsid w:val="00955759"/>
    <w:rsid w:val="00956624"/>
    <w:rsid w:val="00966DEC"/>
    <w:rsid w:val="00970258"/>
    <w:rsid w:val="00981915"/>
    <w:rsid w:val="0098438A"/>
    <w:rsid w:val="009873C0"/>
    <w:rsid w:val="009925F6"/>
    <w:rsid w:val="009979F0"/>
    <w:rsid w:val="009B099B"/>
    <w:rsid w:val="009C2405"/>
    <w:rsid w:val="009C2811"/>
    <w:rsid w:val="009C2B3A"/>
    <w:rsid w:val="009D232F"/>
    <w:rsid w:val="009D3926"/>
    <w:rsid w:val="009E0B22"/>
    <w:rsid w:val="009E14B5"/>
    <w:rsid w:val="009F24C5"/>
    <w:rsid w:val="009F5342"/>
    <w:rsid w:val="00A0142D"/>
    <w:rsid w:val="00A0779E"/>
    <w:rsid w:val="00A1142A"/>
    <w:rsid w:val="00A166E6"/>
    <w:rsid w:val="00A27152"/>
    <w:rsid w:val="00A30AA4"/>
    <w:rsid w:val="00A3500B"/>
    <w:rsid w:val="00A358A1"/>
    <w:rsid w:val="00A3624D"/>
    <w:rsid w:val="00A42C14"/>
    <w:rsid w:val="00A5029F"/>
    <w:rsid w:val="00A5065D"/>
    <w:rsid w:val="00A555D9"/>
    <w:rsid w:val="00A65349"/>
    <w:rsid w:val="00A67802"/>
    <w:rsid w:val="00A725A0"/>
    <w:rsid w:val="00A76021"/>
    <w:rsid w:val="00A7739B"/>
    <w:rsid w:val="00A8128B"/>
    <w:rsid w:val="00A871D1"/>
    <w:rsid w:val="00A872F6"/>
    <w:rsid w:val="00A87956"/>
    <w:rsid w:val="00A9045A"/>
    <w:rsid w:val="00AA0309"/>
    <w:rsid w:val="00AA39DF"/>
    <w:rsid w:val="00AB1616"/>
    <w:rsid w:val="00AB36F0"/>
    <w:rsid w:val="00AB6C70"/>
    <w:rsid w:val="00AD05B9"/>
    <w:rsid w:val="00AD13B7"/>
    <w:rsid w:val="00AD1A13"/>
    <w:rsid w:val="00AE19D4"/>
    <w:rsid w:val="00B2000C"/>
    <w:rsid w:val="00B244C4"/>
    <w:rsid w:val="00B358FF"/>
    <w:rsid w:val="00B43241"/>
    <w:rsid w:val="00B5013F"/>
    <w:rsid w:val="00B75574"/>
    <w:rsid w:val="00B80BCA"/>
    <w:rsid w:val="00B8176C"/>
    <w:rsid w:val="00B85904"/>
    <w:rsid w:val="00B85CBA"/>
    <w:rsid w:val="00B9370D"/>
    <w:rsid w:val="00B9491B"/>
    <w:rsid w:val="00B94E80"/>
    <w:rsid w:val="00B956F7"/>
    <w:rsid w:val="00B95C78"/>
    <w:rsid w:val="00BD48F5"/>
    <w:rsid w:val="00BD4E27"/>
    <w:rsid w:val="00BE2070"/>
    <w:rsid w:val="00BE3152"/>
    <w:rsid w:val="00BE60BD"/>
    <w:rsid w:val="00BF0D10"/>
    <w:rsid w:val="00BF202E"/>
    <w:rsid w:val="00BF3754"/>
    <w:rsid w:val="00BF52B7"/>
    <w:rsid w:val="00BF5916"/>
    <w:rsid w:val="00BF6355"/>
    <w:rsid w:val="00C00591"/>
    <w:rsid w:val="00C05996"/>
    <w:rsid w:val="00C065DA"/>
    <w:rsid w:val="00C108B6"/>
    <w:rsid w:val="00C13E7D"/>
    <w:rsid w:val="00C15251"/>
    <w:rsid w:val="00C20BFE"/>
    <w:rsid w:val="00C303D1"/>
    <w:rsid w:val="00C35E9B"/>
    <w:rsid w:val="00C37ED5"/>
    <w:rsid w:val="00C414E5"/>
    <w:rsid w:val="00C43497"/>
    <w:rsid w:val="00C44CC0"/>
    <w:rsid w:val="00C458A6"/>
    <w:rsid w:val="00C51D44"/>
    <w:rsid w:val="00C534D6"/>
    <w:rsid w:val="00C55622"/>
    <w:rsid w:val="00C61FC1"/>
    <w:rsid w:val="00C71BEB"/>
    <w:rsid w:val="00C758F1"/>
    <w:rsid w:val="00C828AD"/>
    <w:rsid w:val="00C841F1"/>
    <w:rsid w:val="00C8693B"/>
    <w:rsid w:val="00C96517"/>
    <w:rsid w:val="00C97672"/>
    <w:rsid w:val="00CA2AA6"/>
    <w:rsid w:val="00CA3EDA"/>
    <w:rsid w:val="00CB0FBD"/>
    <w:rsid w:val="00CB41EE"/>
    <w:rsid w:val="00CB666D"/>
    <w:rsid w:val="00CB77E4"/>
    <w:rsid w:val="00CC3B09"/>
    <w:rsid w:val="00CC6D8A"/>
    <w:rsid w:val="00CD279F"/>
    <w:rsid w:val="00CD3905"/>
    <w:rsid w:val="00CD42D5"/>
    <w:rsid w:val="00CD5801"/>
    <w:rsid w:val="00CE2A36"/>
    <w:rsid w:val="00CE30C0"/>
    <w:rsid w:val="00D20E7B"/>
    <w:rsid w:val="00D22C5B"/>
    <w:rsid w:val="00D27F2E"/>
    <w:rsid w:val="00D323F2"/>
    <w:rsid w:val="00D3417B"/>
    <w:rsid w:val="00D46DC2"/>
    <w:rsid w:val="00D54AD8"/>
    <w:rsid w:val="00D5582E"/>
    <w:rsid w:val="00D579DA"/>
    <w:rsid w:val="00D6740E"/>
    <w:rsid w:val="00D75D61"/>
    <w:rsid w:val="00D7759A"/>
    <w:rsid w:val="00D7792F"/>
    <w:rsid w:val="00D8491E"/>
    <w:rsid w:val="00D91236"/>
    <w:rsid w:val="00D96C45"/>
    <w:rsid w:val="00DB0465"/>
    <w:rsid w:val="00DB4164"/>
    <w:rsid w:val="00DB4926"/>
    <w:rsid w:val="00DB6D98"/>
    <w:rsid w:val="00DC28EB"/>
    <w:rsid w:val="00DC6EB3"/>
    <w:rsid w:val="00DD01C0"/>
    <w:rsid w:val="00DD0DA1"/>
    <w:rsid w:val="00DD136D"/>
    <w:rsid w:val="00DD5D47"/>
    <w:rsid w:val="00DE0B5F"/>
    <w:rsid w:val="00DE40EE"/>
    <w:rsid w:val="00DE4CD9"/>
    <w:rsid w:val="00DE5FF5"/>
    <w:rsid w:val="00DE66DF"/>
    <w:rsid w:val="00E0156C"/>
    <w:rsid w:val="00E107AE"/>
    <w:rsid w:val="00E219BE"/>
    <w:rsid w:val="00E24747"/>
    <w:rsid w:val="00E24DF6"/>
    <w:rsid w:val="00E30024"/>
    <w:rsid w:val="00E3057F"/>
    <w:rsid w:val="00E32968"/>
    <w:rsid w:val="00E352F1"/>
    <w:rsid w:val="00E370C9"/>
    <w:rsid w:val="00E509BE"/>
    <w:rsid w:val="00E532BD"/>
    <w:rsid w:val="00E53D58"/>
    <w:rsid w:val="00E61003"/>
    <w:rsid w:val="00E650FB"/>
    <w:rsid w:val="00E7149F"/>
    <w:rsid w:val="00E76682"/>
    <w:rsid w:val="00E76B47"/>
    <w:rsid w:val="00E85A60"/>
    <w:rsid w:val="00E90F4F"/>
    <w:rsid w:val="00E939AE"/>
    <w:rsid w:val="00E967FD"/>
    <w:rsid w:val="00E969FD"/>
    <w:rsid w:val="00EA1203"/>
    <w:rsid w:val="00EA2345"/>
    <w:rsid w:val="00EB509F"/>
    <w:rsid w:val="00EB5359"/>
    <w:rsid w:val="00EC15E5"/>
    <w:rsid w:val="00EC35E6"/>
    <w:rsid w:val="00EC59DE"/>
    <w:rsid w:val="00EC6748"/>
    <w:rsid w:val="00EC6D05"/>
    <w:rsid w:val="00ED686A"/>
    <w:rsid w:val="00ED6E1D"/>
    <w:rsid w:val="00EF7992"/>
    <w:rsid w:val="00F06219"/>
    <w:rsid w:val="00F21AA3"/>
    <w:rsid w:val="00F425D9"/>
    <w:rsid w:val="00F43CBC"/>
    <w:rsid w:val="00F538AB"/>
    <w:rsid w:val="00F5709F"/>
    <w:rsid w:val="00F65340"/>
    <w:rsid w:val="00F700D6"/>
    <w:rsid w:val="00F7148B"/>
    <w:rsid w:val="00F72C86"/>
    <w:rsid w:val="00F832E2"/>
    <w:rsid w:val="00F90984"/>
    <w:rsid w:val="00FA6DCE"/>
    <w:rsid w:val="00FA70E2"/>
    <w:rsid w:val="00FB49C2"/>
    <w:rsid w:val="00FB4C90"/>
    <w:rsid w:val="00FB72AF"/>
    <w:rsid w:val="00FD7542"/>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0C7C"/>
  <w15:docId w15:val="{3689C40B-C405-4971-9BEC-328F3ABF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23"/>
    <w:pPr>
      <w:spacing w:after="120" w:line="312" w:lineRule="auto"/>
      <w:jc w:val="both"/>
    </w:pPr>
    <w:rPr>
      <w:rFonts w:ascii="Calibri Light" w:eastAsia="Calibri" w:hAnsi="Calibri Light" w:cs="Calibri Light"/>
      <w:szCs w:val="28"/>
      <w:lang w:val="vi-VN"/>
    </w:rPr>
  </w:style>
  <w:style w:type="paragraph" w:styleId="Heading1">
    <w:name w:val="heading 1"/>
    <w:basedOn w:val="Normal"/>
    <w:next w:val="Normal"/>
    <w:link w:val="Heading1Char"/>
    <w:uiPriority w:val="9"/>
    <w:qFormat/>
    <w:rsid w:val="0038146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13E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3E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B4A23"/>
    <w:rPr>
      <w:sz w:val="16"/>
      <w:szCs w:val="16"/>
    </w:rPr>
  </w:style>
  <w:style w:type="paragraph" w:styleId="CommentText">
    <w:name w:val="annotation text"/>
    <w:basedOn w:val="Normal"/>
    <w:link w:val="CommentTextChar"/>
    <w:uiPriority w:val="99"/>
    <w:semiHidden/>
    <w:unhideWhenUsed/>
    <w:rsid w:val="004B4A23"/>
    <w:rPr>
      <w:sz w:val="20"/>
      <w:szCs w:val="20"/>
    </w:rPr>
  </w:style>
  <w:style w:type="character" w:customStyle="1" w:styleId="CommentTextChar">
    <w:name w:val="Comment Text Char"/>
    <w:basedOn w:val="DefaultParagraphFont"/>
    <w:link w:val="CommentText"/>
    <w:uiPriority w:val="99"/>
    <w:semiHidden/>
    <w:rsid w:val="004B4A23"/>
    <w:rPr>
      <w:rFonts w:ascii="Calibri Light" w:eastAsia="Calibri" w:hAnsi="Calibri Light" w:cs="Calibri Light"/>
      <w:sz w:val="20"/>
      <w:szCs w:val="20"/>
      <w:lang w:val="vi-VN"/>
    </w:rPr>
  </w:style>
  <w:style w:type="paragraph" w:styleId="BalloonText">
    <w:name w:val="Balloon Text"/>
    <w:basedOn w:val="Normal"/>
    <w:link w:val="BalloonTextChar"/>
    <w:uiPriority w:val="99"/>
    <w:semiHidden/>
    <w:unhideWhenUsed/>
    <w:rsid w:val="004B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23"/>
    <w:rPr>
      <w:rFonts w:ascii="Segoe UI" w:eastAsia="Calibri" w:hAnsi="Segoe UI" w:cs="Segoe UI"/>
      <w:sz w:val="18"/>
      <w:szCs w:val="18"/>
      <w:lang w:val="vi-VN"/>
    </w:rPr>
  </w:style>
  <w:style w:type="character" w:customStyle="1" w:styleId="Heading1Char">
    <w:name w:val="Heading 1 Char"/>
    <w:basedOn w:val="DefaultParagraphFont"/>
    <w:link w:val="Heading1"/>
    <w:uiPriority w:val="9"/>
    <w:rsid w:val="00381461"/>
    <w:rPr>
      <w:rFonts w:ascii="Cambria" w:eastAsia="Times New Roman" w:hAnsi="Cambria" w:cs="Times New Roman"/>
      <w:b/>
      <w:bCs/>
      <w:kern w:val="32"/>
      <w:sz w:val="32"/>
      <w:szCs w:val="32"/>
      <w:lang w:val="vi-VN"/>
    </w:rPr>
  </w:style>
  <w:style w:type="character" w:customStyle="1" w:styleId="Heading2Char">
    <w:name w:val="Heading 2 Char"/>
    <w:basedOn w:val="DefaultParagraphFont"/>
    <w:link w:val="Heading2"/>
    <w:uiPriority w:val="9"/>
    <w:rsid w:val="00C13E7D"/>
    <w:rPr>
      <w:rFonts w:asciiTheme="majorHAnsi" w:eastAsiaTheme="majorEastAsia" w:hAnsiTheme="majorHAnsi" w:cstheme="majorBidi"/>
      <w:color w:val="2E74B5" w:themeColor="accent1" w:themeShade="BF"/>
      <w:sz w:val="26"/>
      <w:szCs w:val="26"/>
      <w:lang w:val="vi-VN"/>
    </w:rPr>
  </w:style>
  <w:style w:type="character" w:customStyle="1" w:styleId="Heading3Char">
    <w:name w:val="Heading 3 Char"/>
    <w:basedOn w:val="DefaultParagraphFont"/>
    <w:link w:val="Heading3"/>
    <w:uiPriority w:val="9"/>
    <w:rsid w:val="00C13E7D"/>
    <w:rPr>
      <w:rFonts w:asciiTheme="majorHAnsi" w:eastAsiaTheme="majorEastAsia" w:hAnsiTheme="majorHAnsi" w:cstheme="majorBidi"/>
      <w:color w:val="1F4D78" w:themeColor="accent1" w:themeShade="7F"/>
      <w:sz w:val="24"/>
      <w:szCs w:val="24"/>
      <w:lang w:val="vi-VN"/>
    </w:rPr>
  </w:style>
  <w:style w:type="paragraph" w:styleId="CommentSubject">
    <w:name w:val="annotation subject"/>
    <w:basedOn w:val="CommentText"/>
    <w:next w:val="CommentText"/>
    <w:link w:val="CommentSubjectChar"/>
    <w:uiPriority w:val="99"/>
    <w:semiHidden/>
    <w:unhideWhenUsed/>
    <w:rsid w:val="003D3E27"/>
    <w:pPr>
      <w:spacing w:line="240" w:lineRule="auto"/>
    </w:pPr>
    <w:rPr>
      <w:b/>
      <w:bCs/>
    </w:rPr>
  </w:style>
  <w:style w:type="character" w:customStyle="1" w:styleId="CommentSubjectChar">
    <w:name w:val="Comment Subject Char"/>
    <w:basedOn w:val="CommentTextChar"/>
    <w:link w:val="CommentSubject"/>
    <w:uiPriority w:val="99"/>
    <w:semiHidden/>
    <w:rsid w:val="003D3E27"/>
    <w:rPr>
      <w:rFonts w:ascii="Calibri Light" w:eastAsia="Calibri" w:hAnsi="Calibri Light" w:cs="Calibri Light"/>
      <w:b/>
      <w:bCs/>
      <w:sz w:val="20"/>
      <w:szCs w:val="20"/>
      <w:lang w:val="vi-VN"/>
    </w:rPr>
  </w:style>
  <w:style w:type="paragraph" w:styleId="ListParagraph">
    <w:name w:val="List Paragraph"/>
    <w:basedOn w:val="Normal"/>
    <w:uiPriority w:val="34"/>
    <w:qFormat/>
    <w:rsid w:val="00DE4CD9"/>
    <w:pPr>
      <w:ind w:left="720"/>
      <w:contextualSpacing/>
    </w:pPr>
  </w:style>
  <w:style w:type="paragraph" w:styleId="Header">
    <w:name w:val="header"/>
    <w:basedOn w:val="Normal"/>
    <w:link w:val="HeaderChar"/>
    <w:uiPriority w:val="99"/>
    <w:unhideWhenUsed/>
    <w:rsid w:val="0074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92D"/>
    <w:rPr>
      <w:rFonts w:ascii="Calibri Light" w:eastAsia="Calibri" w:hAnsi="Calibri Light" w:cs="Calibri Light"/>
      <w:szCs w:val="28"/>
      <w:lang w:val="vi-VN"/>
    </w:rPr>
  </w:style>
  <w:style w:type="paragraph" w:styleId="Footer">
    <w:name w:val="footer"/>
    <w:basedOn w:val="Normal"/>
    <w:link w:val="FooterChar"/>
    <w:uiPriority w:val="99"/>
    <w:unhideWhenUsed/>
    <w:rsid w:val="0074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92D"/>
    <w:rPr>
      <w:rFonts w:ascii="Calibri Light" w:eastAsia="Calibri" w:hAnsi="Calibri Light" w:cs="Calibri Light"/>
      <w:szCs w:val="28"/>
      <w:lang w:val="vi-VN"/>
    </w:rPr>
  </w:style>
  <w:style w:type="character" w:customStyle="1" w:styleId="BodyTextChar">
    <w:name w:val="Body Text Char"/>
    <w:basedOn w:val="DefaultParagraphFont"/>
    <w:link w:val="BodyText"/>
    <w:rsid w:val="00152CAC"/>
    <w:rPr>
      <w:rFonts w:eastAsia="Times New Roman" w:cs="Times New Roman"/>
      <w:sz w:val="26"/>
      <w:szCs w:val="26"/>
    </w:rPr>
  </w:style>
  <w:style w:type="paragraph" w:styleId="BodyText">
    <w:name w:val="Body Text"/>
    <w:basedOn w:val="Normal"/>
    <w:link w:val="BodyTextChar"/>
    <w:qFormat/>
    <w:rsid w:val="00152CAC"/>
    <w:pPr>
      <w:widowControl w:val="0"/>
      <w:spacing w:after="100" w:line="295" w:lineRule="auto"/>
      <w:ind w:firstLine="400"/>
      <w:jc w:val="left"/>
    </w:pPr>
    <w:rPr>
      <w:rFonts w:ascii="Times New Roman" w:eastAsia="Times New Roman" w:hAnsi="Times New Roman" w:cs="Times New Roman"/>
      <w:sz w:val="26"/>
      <w:szCs w:val="26"/>
      <w:lang w:val="en-US"/>
    </w:rPr>
  </w:style>
  <w:style w:type="character" w:customStyle="1" w:styleId="BodyTextChar1">
    <w:name w:val="Body Text Char1"/>
    <w:basedOn w:val="DefaultParagraphFont"/>
    <w:uiPriority w:val="99"/>
    <w:semiHidden/>
    <w:rsid w:val="00152CAC"/>
    <w:rPr>
      <w:rFonts w:ascii="Calibri Light" w:eastAsia="Calibri" w:hAnsi="Calibri Light" w:cs="Calibri Light"/>
      <w:szCs w:val="28"/>
      <w:lang w:val="vi-VN"/>
    </w:rPr>
  </w:style>
  <w:style w:type="character" w:customStyle="1" w:styleId="fontstyle01">
    <w:name w:val="fontstyle01"/>
    <w:basedOn w:val="DefaultParagraphFont"/>
    <w:rsid w:val="000B04D3"/>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0B04D3"/>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92B9E-39F2-400F-881A-D4561302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cp:revision>
  <cp:lastPrinted>2025-07-21T09:35:00Z</cp:lastPrinted>
  <dcterms:created xsi:type="dcterms:W3CDTF">2025-07-21T09:10:00Z</dcterms:created>
  <dcterms:modified xsi:type="dcterms:W3CDTF">2025-07-21T09:35:00Z</dcterms:modified>
</cp:coreProperties>
</file>