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4"/>
      </w:tblGrid>
      <w:tr w:rsidR="0090436C" w:rsidRPr="0090436C" w:rsidTr="00E80449">
        <w:tc>
          <w:tcPr>
            <w:tcW w:w="3256" w:type="dxa"/>
          </w:tcPr>
          <w:p w:rsidR="00E80449" w:rsidRPr="0090436C" w:rsidRDefault="00E80449" w:rsidP="007902AB">
            <w:pPr>
              <w:jc w:val="center"/>
              <w:rPr>
                <w:b/>
                <w:bCs/>
                <w:color w:val="000000" w:themeColor="text1"/>
                <w:sz w:val="26"/>
                <w:szCs w:val="26"/>
              </w:rPr>
            </w:pPr>
            <w:r w:rsidRPr="0090436C">
              <w:rPr>
                <w:b/>
                <w:bCs/>
                <w:color w:val="000000" w:themeColor="text1"/>
                <w:sz w:val="26"/>
                <w:szCs w:val="26"/>
              </w:rPr>
              <w:t>HỘI ĐỒNG NHÂN DÂN THÀNH PHỐ HUẾ</w:t>
            </w:r>
          </w:p>
          <w:p w:rsidR="00E80449" w:rsidRPr="0090436C" w:rsidRDefault="00E80449" w:rsidP="007902AB">
            <w:pPr>
              <w:jc w:val="center"/>
              <w:rPr>
                <w:b/>
                <w:bCs/>
                <w:color w:val="000000" w:themeColor="text1"/>
              </w:rPr>
            </w:pPr>
            <w:r w:rsidRPr="0090436C">
              <w:rPr>
                <w:b/>
                <w:bCs/>
                <w:noProof/>
                <w:color w:val="000000" w:themeColor="text1"/>
              </w:rPr>
              <mc:AlternateContent>
                <mc:Choice Requires="wps">
                  <w:drawing>
                    <wp:anchor distT="0" distB="0" distL="114300" distR="114300" simplePos="0" relativeHeight="251663360" behindDoc="0" locked="0" layoutInCell="1" allowOverlap="1" wp14:anchorId="602857AB" wp14:editId="06B82E24">
                      <wp:simplePos x="0" y="0"/>
                      <wp:positionH relativeFrom="column">
                        <wp:posOffset>708025</wp:posOffset>
                      </wp:positionH>
                      <wp:positionV relativeFrom="paragraph">
                        <wp:posOffset>43180</wp:posOffset>
                      </wp:positionV>
                      <wp:extent cx="502920" cy="0"/>
                      <wp:effectExtent l="0" t="0" r="30480" b="19050"/>
                      <wp:wrapNone/>
                      <wp:docPr id="1255910427" name="Straight Connector 1"/>
                      <wp:cNvGraphicFramePr/>
                      <a:graphic xmlns:a="http://schemas.openxmlformats.org/drawingml/2006/main">
                        <a:graphicData uri="http://schemas.microsoft.com/office/word/2010/wordprocessingShape">
                          <wps:wsp>
                            <wps:cNvCnPr/>
                            <wps:spPr>
                              <a:xfrm>
                                <a:off x="0" y="0"/>
                                <a:ext cx="502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8CCB5"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5pt,3.4pt" to="9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" strokecolor="black [3200]" strokeweight=".5pt">
                      <v:stroke joinstyle="miter"/>
                    </v:line>
                  </w:pict>
                </mc:Fallback>
              </mc:AlternateContent>
            </w:r>
          </w:p>
          <w:p w:rsidR="00E80449" w:rsidRPr="0090436C" w:rsidRDefault="00800B72" w:rsidP="00A1587A">
            <w:pPr>
              <w:jc w:val="center"/>
              <w:rPr>
                <w:color w:val="000000" w:themeColor="text1"/>
              </w:rPr>
            </w:pPr>
            <w:r>
              <w:rPr>
                <w:b/>
                <w:bCs/>
                <w:noProof/>
                <w:color w:val="000000" w:themeColor="text1"/>
              </w:rPr>
              <mc:AlternateContent>
                <mc:Choice Requires="wps">
                  <w:drawing>
                    <wp:anchor distT="45720" distB="45720" distL="114300" distR="114300" simplePos="0" relativeHeight="251665408" behindDoc="0" locked="0" layoutInCell="1" allowOverlap="1" wp14:anchorId="31AE8432" wp14:editId="0F123EBE">
                      <wp:simplePos x="0" y="0"/>
                      <wp:positionH relativeFrom="column">
                        <wp:posOffset>115570</wp:posOffset>
                      </wp:positionH>
                      <wp:positionV relativeFrom="paragraph">
                        <wp:posOffset>218440</wp:posOffset>
                      </wp:positionV>
                      <wp:extent cx="1155700" cy="323850"/>
                      <wp:effectExtent l="5715" t="6350" r="101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23850"/>
                              </a:xfrm>
                              <a:prstGeom prst="rect">
                                <a:avLst/>
                              </a:prstGeom>
                              <a:solidFill>
                                <a:srgbClr val="FFFFFF"/>
                              </a:solidFill>
                              <a:ln w="9525">
                                <a:solidFill>
                                  <a:srgbClr val="000000"/>
                                </a:solidFill>
                                <a:miter lim="800000"/>
                                <a:headEnd/>
                                <a:tailEnd/>
                              </a:ln>
                            </wps:spPr>
                            <wps:txbx>
                              <w:txbxContent>
                                <w:p w:rsidR="00800B72" w:rsidRPr="00EA3CCD" w:rsidRDefault="00800B72" w:rsidP="00800B72">
                                  <w:pPr>
                                    <w:jc w:val="center"/>
                                    <w:rPr>
                                      <w:b/>
                                    </w:rPr>
                                  </w:pPr>
                                  <w:r w:rsidRPr="00EA3CCD">
                                    <w:rPr>
                                      <w:b/>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E8432" id="_x0000_t202" coordsize="21600,21600" o:spt="202" path="m,l,21600r21600,l21600,xe">
                      <v:stroke joinstyle="miter"/>
                      <v:path gradientshapeok="t" o:connecttype="rect"/>
                    </v:shapetype>
                    <v:shape id="Text Box 2" o:spid="_x0000_s1026" type="#_x0000_t202" style="position:absolute;left:0;text-align:left;margin-left:9.1pt;margin-top:17.2pt;width:91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">
                      <v:textbox>
                        <w:txbxContent>
                          <w:p w:rsidR="00800B72" w:rsidRPr="00EA3CCD" w:rsidRDefault="00800B72" w:rsidP="00800B72">
                            <w:pPr>
                              <w:jc w:val="center"/>
                              <w:rPr>
                                <w:b/>
                              </w:rPr>
                            </w:pPr>
                            <w:r w:rsidRPr="00EA3CCD">
                              <w:rPr>
                                <w:b/>
                              </w:rPr>
                              <w:t>DỰ THẢO</w:t>
                            </w:r>
                          </w:p>
                        </w:txbxContent>
                      </v:textbox>
                    </v:shape>
                  </w:pict>
                </mc:Fallback>
              </mc:AlternateContent>
            </w:r>
            <w:r w:rsidR="00E80449" w:rsidRPr="0090436C">
              <w:rPr>
                <w:color w:val="000000" w:themeColor="text1"/>
                <w:sz w:val="26"/>
                <w:szCs w:val="26"/>
              </w:rPr>
              <w:t xml:space="preserve">Số:       </w:t>
            </w:r>
            <w:r w:rsidR="00CC6339">
              <w:rPr>
                <w:color w:val="000000" w:themeColor="text1"/>
                <w:sz w:val="26"/>
                <w:szCs w:val="26"/>
              </w:rPr>
              <w:t xml:space="preserve">  </w:t>
            </w:r>
            <w:r w:rsidR="00E80449" w:rsidRPr="0090436C">
              <w:rPr>
                <w:color w:val="000000" w:themeColor="text1"/>
                <w:sz w:val="26"/>
                <w:szCs w:val="26"/>
              </w:rPr>
              <w:t>/202</w:t>
            </w:r>
            <w:r w:rsidR="00A1587A" w:rsidRPr="0090436C">
              <w:rPr>
                <w:color w:val="000000" w:themeColor="text1"/>
                <w:sz w:val="26"/>
                <w:szCs w:val="26"/>
              </w:rPr>
              <w:t>6</w:t>
            </w:r>
            <w:r w:rsidR="00E80449" w:rsidRPr="0090436C">
              <w:rPr>
                <w:color w:val="000000" w:themeColor="text1"/>
                <w:sz w:val="26"/>
                <w:szCs w:val="26"/>
              </w:rPr>
              <w:t>/NQ-HĐND</w:t>
            </w:r>
          </w:p>
        </w:tc>
        <w:tc>
          <w:tcPr>
            <w:tcW w:w="6384" w:type="dxa"/>
          </w:tcPr>
          <w:p w:rsidR="00E80449" w:rsidRPr="0090436C" w:rsidRDefault="00E80449" w:rsidP="00E80449">
            <w:pPr>
              <w:jc w:val="center"/>
              <w:rPr>
                <w:b/>
                <w:bCs/>
                <w:color w:val="000000" w:themeColor="text1"/>
              </w:rPr>
            </w:pPr>
            <w:r w:rsidRPr="0090436C">
              <w:rPr>
                <w:b/>
                <w:bCs/>
                <w:color w:val="000000" w:themeColor="text1"/>
                <w:sz w:val="26"/>
                <w:szCs w:val="26"/>
              </w:rPr>
              <w:t>CỘNG HÒA XÃ HỘI CHỦ NGHĨA VIỆT NAM</w:t>
            </w:r>
            <w:r w:rsidRPr="0090436C">
              <w:rPr>
                <w:b/>
                <w:bCs/>
                <w:color w:val="000000" w:themeColor="text1"/>
              </w:rPr>
              <w:br/>
              <w:t>Độc lập - Tự do - Hạnh phúc</w:t>
            </w:r>
          </w:p>
          <w:p w:rsidR="00E80449" w:rsidRPr="0090436C" w:rsidRDefault="00E80449" w:rsidP="007902AB">
            <w:pPr>
              <w:jc w:val="center"/>
              <w:rPr>
                <w:i/>
                <w:iCs/>
                <w:color w:val="000000" w:themeColor="text1"/>
              </w:rPr>
            </w:pPr>
            <w:r w:rsidRPr="0090436C">
              <w:rPr>
                <w:i/>
                <w:iCs/>
                <w:noProof/>
                <w:color w:val="000000" w:themeColor="text1"/>
              </w:rPr>
              <mc:AlternateContent>
                <mc:Choice Requires="wps">
                  <w:drawing>
                    <wp:anchor distT="0" distB="0" distL="114300" distR="114300" simplePos="0" relativeHeight="251664384" behindDoc="0" locked="0" layoutInCell="1" allowOverlap="1" wp14:anchorId="5B35FC34" wp14:editId="41193779">
                      <wp:simplePos x="0" y="0"/>
                      <wp:positionH relativeFrom="column">
                        <wp:posOffset>895985</wp:posOffset>
                      </wp:positionH>
                      <wp:positionV relativeFrom="paragraph">
                        <wp:posOffset>5715</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5E71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0.55pt,.45pt" to="23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" strokecolor="black [3213]" strokeweight=".5pt">
                      <v:stroke joinstyle="miter"/>
                    </v:line>
                  </w:pict>
                </mc:Fallback>
              </mc:AlternateContent>
            </w:r>
          </w:p>
          <w:p w:rsidR="00E80449" w:rsidRPr="0090436C" w:rsidRDefault="00E80449" w:rsidP="00A1587A">
            <w:pPr>
              <w:jc w:val="center"/>
              <w:rPr>
                <w:i/>
                <w:iCs/>
                <w:color w:val="000000" w:themeColor="text1"/>
                <w:sz w:val="26"/>
                <w:szCs w:val="26"/>
              </w:rPr>
            </w:pPr>
            <w:r w:rsidRPr="0090436C">
              <w:rPr>
                <w:i/>
                <w:iCs/>
                <w:color w:val="000000" w:themeColor="text1"/>
                <w:sz w:val="26"/>
                <w:szCs w:val="26"/>
              </w:rPr>
              <w:t xml:space="preserve">Huế, ngày        tháng </w:t>
            </w:r>
            <w:r w:rsidR="00A1587A" w:rsidRPr="0090436C">
              <w:rPr>
                <w:i/>
                <w:iCs/>
                <w:color w:val="000000" w:themeColor="text1"/>
                <w:sz w:val="26"/>
                <w:szCs w:val="26"/>
              </w:rPr>
              <w:t xml:space="preserve">     </w:t>
            </w:r>
            <w:r w:rsidRPr="0090436C">
              <w:rPr>
                <w:i/>
                <w:iCs/>
                <w:color w:val="000000" w:themeColor="text1"/>
                <w:sz w:val="26"/>
                <w:szCs w:val="26"/>
              </w:rPr>
              <w:t xml:space="preserve"> năm 202</w:t>
            </w:r>
            <w:r w:rsidR="00A1587A" w:rsidRPr="0090436C">
              <w:rPr>
                <w:i/>
                <w:iCs/>
                <w:color w:val="000000" w:themeColor="text1"/>
                <w:sz w:val="26"/>
                <w:szCs w:val="26"/>
              </w:rPr>
              <w:t>6</w:t>
            </w:r>
          </w:p>
        </w:tc>
      </w:tr>
    </w:tbl>
    <w:p w:rsidR="00E80449" w:rsidRPr="0090436C" w:rsidRDefault="00E80449" w:rsidP="008B0CD1">
      <w:pPr>
        <w:pStyle w:val="NormalWeb"/>
        <w:spacing w:before="0" w:beforeAutospacing="0" w:after="0" w:afterAutospacing="0"/>
        <w:jc w:val="center"/>
        <w:rPr>
          <w:rFonts w:ascii="Times New Roman" w:hAnsi="Times New Roman" w:cs="Times New Roman"/>
          <w:b/>
          <w:bCs/>
          <w:color w:val="000000" w:themeColor="text1"/>
          <w:sz w:val="28"/>
          <w:szCs w:val="28"/>
        </w:rPr>
      </w:pPr>
    </w:p>
    <w:p w:rsidR="008B0CD1" w:rsidRPr="0090436C" w:rsidRDefault="008B0CD1" w:rsidP="008B0CD1">
      <w:pPr>
        <w:pStyle w:val="NormalWeb"/>
        <w:spacing w:before="0" w:beforeAutospacing="0" w:after="0" w:afterAutospacing="0"/>
        <w:jc w:val="center"/>
        <w:rPr>
          <w:rFonts w:ascii="Times New Roman" w:hAnsi="Times New Roman" w:cs="Times New Roman"/>
          <w:color w:val="000000" w:themeColor="text1"/>
          <w:sz w:val="28"/>
          <w:szCs w:val="28"/>
        </w:rPr>
      </w:pPr>
      <w:r w:rsidRPr="0090436C">
        <w:rPr>
          <w:rFonts w:ascii="Times New Roman" w:hAnsi="Times New Roman" w:cs="Times New Roman"/>
          <w:b/>
          <w:bCs/>
          <w:color w:val="000000" w:themeColor="text1"/>
          <w:sz w:val="28"/>
          <w:szCs w:val="28"/>
        </w:rPr>
        <w:t>NGHỊ QUYẾT</w:t>
      </w:r>
    </w:p>
    <w:p w:rsidR="00536292" w:rsidRPr="0090436C" w:rsidRDefault="00536292" w:rsidP="00B31684">
      <w:pPr>
        <w:spacing w:after="0" w:line="240" w:lineRule="auto"/>
        <w:jc w:val="center"/>
        <w:rPr>
          <w:rFonts w:ascii="TimesNewRomanPS-BoldMT" w:hAnsi="TimesNewRomanPS-BoldMT"/>
          <w:b/>
          <w:bCs/>
          <w:color w:val="000000" w:themeColor="text1"/>
        </w:rPr>
      </w:pPr>
      <w:r w:rsidRPr="0090436C">
        <w:rPr>
          <w:rFonts w:ascii="TimesNewRomanPS-BoldMT" w:hAnsi="TimesNewRomanPS-BoldMT"/>
          <w:b/>
          <w:bCs/>
          <w:color w:val="000000" w:themeColor="text1"/>
        </w:rPr>
        <w:t>Quy định mức chi phí chi trả chính sách trợ giúp xã hội</w:t>
      </w:r>
      <w:r w:rsidR="00A1587A" w:rsidRPr="0090436C">
        <w:rPr>
          <w:rFonts w:ascii="TimesNewRomanPS-BoldMT" w:hAnsi="TimesNewRomanPS-BoldMT"/>
          <w:b/>
          <w:bCs/>
          <w:color w:val="000000" w:themeColor="text1"/>
        </w:rPr>
        <w:t>, trợ cấp hưu trí xã hội</w:t>
      </w:r>
      <w:r w:rsidRPr="0090436C">
        <w:rPr>
          <w:rFonts w:ascii="TimesNewRomanPS-BoldMT" w:hAnsi="TimesNewRomanPS-BoldMT"/>
          <w:b/>
          <w:bCs/>
          <w:color w:val="000000" w:themeColor="text1"/>
        </w:rPr>
        <w:t xml:space="preserve"> thông qua tổ chức dịch vụ chi trả</w:t>
      </w:r>
      <w:r w:rsidR="00B11D7E" w:rsidRPr="0090436C">
        <w:rPr>
          <w:rFonts w:ascii="TimesNewRomanPS-BoldMT" w:hAnsi="TimesNewRomanPS-BoldMT"/>
          <w:b/>
          <w:bCs/>
          <w:color w:val="000000" w:themeColor="text1"/>
        </w:rPr>
        <w:t xml:space="preserve"> </w:t>
      </w:r>
      <w:r w:rsidRPr="0090436C">
        <w:rPr>
          <w:rFonts w:ascii="TimesNewRomanPS-BoldMT" w:hAnsi="TimesNewRomanPS-BoldMT"/>
          <w:b/>
          <w:bCs/>
          <w:color w:val="000000" w:themeColor="text1"/>
        </w:rPr>
        <w:t xml:space="preserve">trên địa bàn </w:t>
      </w:r>
      <w:r w:rsidR="002C09D8" w:rsidRPr="0090436C">
        <w:rPr>
          <w:rFonts w:ascii="TimesNewRomanPS-BoldMT" w:hAnsi="TimesNewRomanPS-BoldMT"/>
          <w:b/>
          <w:bCs/>
          <w:color w:val="000000" w:themeColor="text1"/>
        </w:rPr>
        <w:t>thành phố</w:t>
      </w:r>
      <w:r w:rsidRPr="0090436C">
        <w:rPr>
          <w:rFonts w:ascii="TimesNewRomanPS-BoldMT" w:hAnsi="TimesNewRomanPS-BoldMT"/>
          <w:b/>
          <w:bCs/>
          <w:color w:val="000000" w:themeColor="text1"/>
        </w:rPr>
        <w:t xml:space="preserve"> Huế</w:t>
      </w:r>
    </w:p>
    <w:p w:rsidR="00536292" w:rsidRPr="0090436C" w:rsidRDefault="00536292" w:rsidP="008B0CD1">
      <w:pPr>
        <w:shd w:val="clear" w:color="auto" w:fill="FFFFFF"/>
        <w:spacing w:before="120" w:after="120" w:line="234" w:lineRule="atLeast"/>
        <w:jc w:val="center"/>
        <w:rPr>
          <w:rFonts w:eastAsia="Times New Roman"/>
          <w:b/>
          <w:color w:val="000000" w:themeColor="text1"/>
        </w:rPr>
      </w:pPr>
      <w:r w:rsidRPr="0090436C">
        <w:rPr>
          <w:noProof/>
          <w:color w:val="000000" w:themeColor="text1"/>
        </w:rPr>
        <mc:AlternateContent>
          <mc:Choice Requires="wps">
            <w:drawing>
              <wp:anchor distT="4294967295" distB="4294967295" distL="114300" distR="114300" simplePos="0" relativeHeight="251661312" behindDoc="0" locked="0" layoutInCell="1" allowOverlap="1" wp14:anchorId="6B111888" wp14:editId="09E71185">
                <wp:simplePos x="0" y="0"/>
                <wp:positionH relativeFrom="column">
                  <wp:posOffset>2334895</wp:posOffset>
                </wp:positionH>
                <wp:positionV relativeFrom="paragraph">
                  <wp:posOffset>31115</wp:posOffset>
                </wp:positionV>
                <wp:extent cx="1258570"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616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85pt,2.45pt" to="282.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2G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0zn0y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"/>
            </w:pict>
          </mc:Fallback>
        </mc:AlternateContent>
      </w:r>
    </w:p>
    <w:p w:rsidR="008B0CD1" w:rsidRPr="0090436C" w:rsidRDefault="008B0CD1" w:rsidP="008B0CD1">
      <w:pPr>
        <w:shd w:val="clear" w:color="auto" w:fill="FFFFFF"/>
        <w:spacing w:before="120" w:after="120" w:line="234" w:lineRule="atLeast"/>
        <w:jc w:val="center"/>
        <w:rPr>
          <w:rFonts w:eastAsia="Times New Roman"/>
          <w:bCs/>
          <w:color w:val="000000" w:themeColor="text1"/>
        </w:rPr>
      </w:pPr>
      <w:r w:rsidRPr="0090436C">
        <w:rPr>
          <w:rFonts w:eastAsia="Times New Roman"/>
          <w:b/>
          <w:color w:val="000000" w:themeColor="text1"/>
        </w:rPr>
        <w:t xml:space="preserve">HỘI ĐỒNG NHÂN DÂN </w:t>
      </w:r>
      <w:r w:rsidR="00825E23" w:rsidRPr="0090436C">
        <w:rPr>
          <w:rFonts w:eastAsia="Times New Roman"/>
          <w:b/>
          <w:color w:val="000000" w:themeColor="text1"/>
        </w:rPr>
        <w:t>THÀNH PHỐ</w:t>
      </w:r>
      <w:r w:rsidRPr="0090436C">
        <w:rPr>
          <w:rFonts w:eastAsia="Times New Roman"/>
          <w:b/>
          <w:color w:val="000000" w:themeColor="text1"/>
        </w:rPr>
        <w:t xml:space="preserve"> HUẾ</w:t>
      </w:r>
      <w:r w:rsidRPr="0090436C">
        <w:rPr>
          <w:rFonts w:eastAsia="Times New Roman"/>
          <w:b/>
          <w:color w:val="000000" w:themeColor="text1"/>
        </w:rPr>
        <w:br/>
        <w:t xml:space="preserve">KHÓA </w:t>
      </w:r>
      <w:r w:rsidR="00A1587A" w:rsidRPr="0090436C">
        <w:rPr>
          <w:rFonts w:eastAsia="Times New Roman"/>
          <w:b/>
          <w:color w:val="000000" w:themeColor="text1"/>
        </w:rPr>
        <w:t>IX</w:t>
      </w:r>
      <w:r w:rsidRPr="0090436C">
        <w:rPr>
          <w:rFonts w:eastAsia="Times New Roman"/>
          <w:b/>
          <w:color w:val="000000" w:themeColor="text1"/>
        </w:rPr>
        <w:t>, KỲ HỌP LẦN THỨ …</w:t>
      </w:r>
    </w:p>
    <w:p w:rsidR="008B0CD1" w:rsidRPr="0090436C" w:rsidRDefault="008B0CD1" w:rsidP="008B0CD1">
      <w:pPr>
        <w:spacing w:after="0" w:line="264" w:lineRule="auto"/>
        <w:ind w:right="-1" w:firstLine="567"/>
        <w:jc w:val="both"/>
        <w:rPr>
          <w:rFonts w:eastAsia="Times New Roman"/>
          <w:color w:val="000000" w:themeColor="text1"/>
        </w:rPr>
      </w:pPr>
    </w:p>
    <w:p w:rsidR="008B0CD1" w:rsidRPr="0090436C" w:rsidRDefault="008B0CD1" w:rsidP="002C3B6B">
      <w:pPr>
        <w:spacing w:before="100" w:after="100" w:line="240" w:lineRule="auto"/>
        <w:ind w:firstLine="561"/>
        <w:jc w:val="both"/>
        <w:rPr>
          <w:i/>
          <w:iCs/>
          <w:color w:val="000000" w:themeColor="text1"/>
        </w:rPr>
      </w:pPr>
      <w:r w:rsidRPr="0090436C">
        <w:rPr>
          <w:rStyle w:val="fontstyle01"/>
          <w:color w:val="000000" w:themeColor="text1"/>
        </w:rPr>
        <w:t xml:space="preserve">Căn cứ Luật Tổ chức chính quyền địa phương </w:t>
      </w:r>
      <w:r w:rsidR="00A1587A" w:rsidRPr="0090436C">
        <w:rPr>
          <w:rStyle w:val="fontstyle01"/>
          <w:color w:val="000000" w:themeColor="text1"/>
        </w:rPr>
        <w:t>số 72/2025/QH15</w:t>
      </w:r>
      <w:r w:rsidRPr="0090436C">
        <w:rPr>
          <w:rStyle w:val="fontstyle01"/>
          <w:color w:val="000000" w:themeColor="text1"/>
        </w:rPr>
        <w:t>;</w:t>
      </w:r>
    </w:p>
    <w:p w:rsidR="00046B1F" w:rsidRDefault="00A1587A" w:rsidP="002C3B6B">
      <w:pPr>
        <w:spacing w:before="100" w:after="100" w:line="240" w:lineRule="auto"/>
        <w:ind w:right="-1" w:firstLine="567"/>
        <w:jc w:val="both"/>
        <w:rPr>
          <w:i/>
          <w:iCs/>
          <w:color w:val="000000" w:themeColor="text1"/>
        </w:rPr>
      </w:pPr>
      <w:r w:rsidRPr="0090436C">
        <w:rPr>
          <w:i/>
          <w:iCs/>
          <w:color w:val="000000" w:themeColor="text1"/>
        </w:rPr>
        <w:t xml:space="preserve">Căn cứ Luật Ban hành văn bản quy phạm pháp luật số 64/2025/QH15; </w:t>
      </w:r>
    </w:p>
    <w:p w:rsidR="00A1587A" w:rsidRPr="0090436C" w:rsidRDefault="00046B1F" w:rsidP="002C3B6B">
      <w:pPr>
        <w:spacing w:before="100" w:after="100" w:line="240" w:lineRule="auto"/>
        <w:ind w:right="-1" w:firstLine="567"/>
        <w:jc w:val="both"/>
        <w:rPr>
          <w:i/>
          <w:iCs/>
          <w:color w:val="000000" w:themeColor="text1"/>
        </w:rPr>
      </w:pPr>
      <w:r>
        <w:rPr>
          <w:i/>
          <w:iCs/>
          <w:color w:val="000000" w:themeColor="text1"/>
        </w:rPr>
        <w:t xml:space="preserve">Căn cứ </w:t>
      </w:r>
      <w:r w:rsidR="00A1587A" w:rsidRPr="0090436C">
        <w:rPr>
          <w:i/>
          <w:iCs/>
          <w:color w:val="000000" w:themeColor="text1"/>
        </w:rPr>
        <w:t>Luật sửa đổi, bổ sung một số điều của Luật ban hành văn bản quy phạm pháp luật</w:t>
      </w:r>
      <w:r>
        <w:rPr>
          <w:i/>
          <w:iCs/>
          <w:color w:val="000000" w:themeColor="text1"/>
        </w:rPr>
        <w:t xml:space="preserve"> </w:t>
      </w:r>
      <w:r w:rsidRPr="0090436C">
        <w:rPr>
          <w:i/>
          <w:iCs/>
          <w:color w:val="000000" w:themeColor="text1"/>
        </w:rPr>
        <w:t>số 87/2025/QH15</w:t>
      </w:r>
      <w:r w:rsidR="00A1587A" w:rsidRPr="0090436C">
        <w:rPr>
          <w:i/>
          <w:iCs/>
          <w:color w:val="000000" w:themeColor="text1"/>
        </w:rPr>
        <w:t>;</w:t>
      </w:r>
    </w:p>
    <w:p w:rsidR="00A1587A" w:rsidRDefault="00A1587A" w:rsidP="002C3B6B">
      <w:pPr>
        <w:spacing w:before="100" w:after="100" w:line="240" w:lineRule="auto"/>
        <w:ind w:right="-1" w:firstLine="567"/>
        <w:jc w:val="both"/>
        <w:rPr>
          <w:rStyle w:val="fontstyle01"/>
          <w:rFonts w:ascii="Times New Roman Italic" w:hAnsi="Times New Roman Italic"/>
          <w:color w:val="000000" w:themeColor="text1"/>
          <w:spacing w:val="-6"/>
        </w:rPr>
      </w:pPr>
      <w:r w:rsidRPr="0090436C">
        <w:rPr>
          <w:rStyle w:val="fontstyle01"/>
          <w:rFonts w:ascii="Times New Roman Italic" w:hAnsi="Times New Roman Italic"/>
          <w:color w:val="000000" w:themeColor="text1"/>
          <w:spacing w:val="-6"/>
        </w:rPr>
        <w:t>Căn cứ Luật Ngân sách Nhà nước số 89/2025/QH15;</w:t>
      </w:r>
    </w:p>
    <w:p w:rsidR="00046B1F" w:rsidRPr="0090436C" w:rsidRDefault="00046B1F" w:rsidP="002C3B6B">
      <w:pPr>
        <w:spacing w:before="100" w:after="100" w:line="240" w:lineRule="auto"/>
        <w:ind w:right="-1" w:firstLine="567"/>
        <w:jc w:val="both"/>
        <w:rPr>
          <w:i/>
          <w:iCs/>
          <w:color w:val="000000" w:themeColor="text1"/>
        </w:rPr>
      </w:pPr>
      <w:r w:rsidRPr="0090436C">
        <w:rPr>
          <w:i/>
          <w:iCs/>
          <w:color w:val="000000" w:themeColor="text1"/>
        </w:rPr>
        <w:t>Căn cứ Nghị định số 78/2025/NĐ-CP của Chính phủ quy định chi tiết thi hành một số điều và biện pháp để tổ chức, hướng dẫn thi hành Luật ban hành văn bản quy phạm pháp luật;</w:t>
      </w:r>
      <w:r w:rsidRPr="0090436C">
        <w:rPr>
          <w:i/>
          <w:color w:val="000000" w:themeColor="text1"/>
        </w:rPr>
        <w:t xml:space="preserve"> Nghị định số 187/2025/NĐ-CP của Chính phủ sửa đổi, bổ sung một số điều của </w:t>
      </w:r>
      <w:r w:rsidRPr="0090436C">
        <w:rPr>
          <w:i/>
          <w:iCs/>
          <w:color w:val="000000" w:themeColor="text1"/>
        </w:rPr>
        <w:t>Nghị định số 78/2025/NĐ-CP của Chính phủ quy định chi tiết thi hành một số điều và biện pháp để tổ chức, hướng dẫn thi hành Luật ban hành văn bản quy phạm pháp luật và Nghị định số 79/2025/NĐ-</w:t>
      </w:r>
      <w:r>
        <w:rPr>
          <w:i/>
          <w:iCs/>
          <w:color w:val="000000" w:themeColor="text1"/>
        </w:rPr>
        <w:t>CP</w:t>
      </w:r>
      <w:r w:rsidRPr="0090436C">
        <w:rPr>
          <w:i/>
          <w:iCs/>
          <w:color w:val="000000" w:themeColor="text1"/>
        </w:rPr>
        <w:t xml:space="preserve"> của Chính phủ về kiểm tra, rà soát, hệ thống hóa và xử lý văn bản quy phạm pháp luật;</w:t>
      </w:r>
    </w:p>
    <w:p w:rsidR="008B0CD1" w:rsidRPr="0090436C" w:rsidRDefault="008B0CD1" w:rsidP="002C3B6B">
      <w:pPr>
        <w:spacing w:before="100" w:after="100" w:line="240" w:lineRule="auto"/>
        <w:ind w:right="-1" w:firstLine="567"/>
        <w:jc w:val="both"/>
        <w:rPr>
          <w:i/>
          <w:color w:val="000000" w:themeColor="text1"/>
        </w:rPr>
      </w:pPr>
      <w:r w:rsidRPr="0090436C">
        <w:rPr>
          <w:i/>
          <w:color w:val="000000" w:themeColor="text1"/>
        </w:rPr>
        <w:t>Căn cứ Nghị định số 20/2021/NĐ-CP của Chính phủ quy định chính sách trợ giúp xã hội đối với đối tượng bảo trợ xã hộ</w:t>
      </w:r>
      <w:r w:rsidR="00D530ED" w:rsidRPr="0090436C">
        <w:rPr>
          <w:i/>
          <w:color w:val="000000" w:themeColor="text1"/>
        </w:rPr>
        <w:t>i;</w:t>
      </w:r>
    </w:p>
    <w:p w:rsidR="008B0CD1" w:rsidRPr="0090436C" w:rsidRDefault="008B0CD1" w:rsidP="002C3B6B">
      <w:pPr>
        <w:spacing w:before="100" w:after="100" w:line="240" w:lineRule="auto"/>
        <w:ind w:right="-1" w:firstLine="567"/>
        <w:jc w:val="both"/>
        <w:rPr>
          <w:i/>
          <w:color w:val="000000" w:themeColor="text1"/>
        </w:rPr>
      </w:pPr>
      <w:r w:rsidRPr="0090436C">
        <w:rPr>
          <w:i/>
          <w:color w:val="000000" w:themeColor="text1"/>
        </w:rPr>
        <w:t>Căn cứ Nghị định</w:t>
      </w:r>
      <w:r w:rsidR="00214C7B" w:rsidRPr="0090436C">
        <w:rPr>
          <w:i/>
          <w:color w:val="000000" w:themeColor="text1"/>
        </w:rPr>
        <w:t xml:space="preserve"> số</w:t>
      </w:r>
      <w:r w:rsidRPr="0090436C">
        <w:rPr>
          <w:i/>
          <w:color w:val="000000" w:themeColor="text1"/>
        </w:rPr>
        <w:t xml:space="preserve"> 76/2024/NĐ-CP </w:t>
      </w:r>
      <w:r w:rsidR="00046B1F">
        <w:rPr>
          <w:i/>
          <w:color w:val="000000" w:themeColor="text1"/>
        </w:rPr>
        <w:t xml:space="preserve">của Chính phủ </w:t>
      </w:r>
      <w:r w:rsidRPr="0090436C">
        <w:rPr>
          <w:i/>
          <w:color w:val="000000" w:themeColor="text1"/>
        </w:rPr>
        <w:t>sửa đổi, bổ sung một số điều của Nghị định số</w:t>
      </w:r>
      <w:r w:rsidR="00D530ED" w:rsidRPr="0090436C">
        <w:rPr>
          <w:i/>
          <w:color w:val="000000" w:themeColor="text1"/>
        </w:rPr>
        <w:t xml:space="preserve"> 20/2021/NĐ-CP </w:t>
      </w:r>
      <w:r w:rsidRPr="0090436C">
        <w:rPr>
          <w:i/>
          <w:color w:val="000000" w:themeColor="text1"/>
        </w:rPr>
        <w:t>của Chính phủ quy định chính sách trợ giúp xã hội đối với đối tượng bảo trợ xã hộ</w:t>
      </w:r>
      <w:r w:rsidR="00C04032" w:rsidRPr="0090436C">
        <w:rPr>
          <w:i/>
          <w:color w:val="000000" w:themeColor="text1"/>
        </w:rPr>
        <w:t>i;</w:t>
      </w:r>
    </w:p>
    <w:p w:rsidR="005565CF" w:rsidRPr="0090436C" w:rsidRDefault="005565CF" w:rsidP="002C3B6B">
      <w:pPr>
        <w:spacing w:before="100" w:after="100" w:line="240" w:lineRule="auto"/>
        <w:ind w:right="-1" w:firstLine="567"/>
        <w:jc w:val="both"/>
        <w:rPr>
          <w:rFonts w:ascii="Times New Roman Italic" w:hAnsi="Times New Roman Italic"/>
          <w:i/>
          <w:color w:val="000000" w:themeColor="text1"/>
          <w:spacing w:val="-6"/>
        </w:rPr>
      </w:pPr>
      <w:r w:rsidRPr="0090436C">
        <w:rPr>
          <w:rFonts w:ascii="Times New Roman Italic" w:hAnsi="Times New Roman Italic"/>
          <w:i/>
          <w:color w:val="000000" w:themeColor="text1"/>
          <w:spacing w:val="-6"/>
        </w:rPr>
        <w:t xml:space="preserve">Căn cứ Nghị định số 176/2025/NĐ-CP </w:t>
      </w:r>
      <w:r w:rsidR="00046B1F">
        <w:rPr>
          <w:rFonts w:ascii="Times New Roman Italic" w:hAnsi="Times New Roman Italic"/>
          <w:i/>
          <w:color w:val="000000" w:themeColor="text1"/>
          <w:spacing w:val="-6"/>
        </w:rPr>
        <w:t xml:space="preserve">của Chính phủ </w:t>
      </w:r>
      <w:r w:rsidRPr="0090436C">
        <w:rPr>
          <w:rFonts w:ascii="Times New Roman Italic" w:hAnsi="Times New Roman Italic"/>
          <w:i/>
          <w:color w:val="000000" w:themeColor="text1"/>
          <w:spacing w:val="-6"/>
        </w:rPr>
        <w:t>quy định chi tiết và hướng dẫn thi hành một số điều của Luật Bảo hiểm xã hội về trợ cấp hưu trí xã hội;</w:t>
      </w:r>
    </w:p>
    <w:p w:rsidR="00C04032" w:rsidRPr="0090436C" w:rsidRDefault="00C04032" w:rsidP="002C3B6B">
      <w:pPr>
        <w:spacing w:before="100" w:after="100" w:line="240" w:lineRule="auto"/>
        <w:ind w:right="-1" w:firstLine="567"/>
        <w:jc w:val="both"/>
        <w:rPr>
          <w:i/>
          <w:color w:val="000000" w:themeColor="text1"/>
        </w:rPr>
      </w:pPr>
      <w:r w:rsidRPr="0090436C">
        <w:rPr>
          <w:rFonts w:ascii="TimesNewRomanPS-ItalicMT" w:hAnsi="TimesNewRomanPS-ItalicMT"/>
          <w:i/>
          <w:iCs/>
          <w:color w:val="000000" w:themeColor="text1"/>
        </w:rPr>
        <w:t xml:space="preserve">Căn cứ Thông tư số 76/2021/TT-BTC của </w:t>
      </w:r>
      <w:r w:rsidR="00F37B71" w:rsidRPr="0090436C">
        <w:rPr>
          <w:rFonts w:ascii="TimesNewRomanPS-ItalicMT" w:hAnsi="TimesNewRomanPS-ItalicMT"/>
          <w:i/>
          <w:iCs/>
          <w:color w:val="000000" w:themeColor="text1"/>
        </w:rPr>
        <w:t>B</w:t>
      </w:r>
      <w:r w:rsidR="00B32C37" w:rsidRPr="0090436C">
        <w:rPr>
          <w:rFonts w:ascii="TimesNewRomanPS-ItalicMT" w:hAnsi="TimesNewRomanPS-ItalicMT"/>
          <w:i/>
          <w:iCs/>
          <w:color w:val="000000" w:themeColor="text1"/>
        </w:rPr>
        <w:t>ộ</w:t>
      </w:r>
      <w:r w:rsidR="00F37B71" w:rsidRPr="0090436C">
        <w:rPr>
          <w:rFonts w:ascii="TimesNewRomanPS-ItalicMT" w:hAnsi="TimesNewRomanPS-ItalicMT"/>
          <w:i/>
          <w:iCs/>
          <w:color w:val="000000" w:themeColor="text1"/>
        </w:rPr>
        <w:t xml:space="preserve"> trưởng </w:t>
      </w:r>
      <w:r w:rsidRPr="0090436C">
        <w:rPr>
          <w:rFonts w:ascii="TimesNewRomanPS-ItalicMT" w:hAnsi="TimesNewRomanPS-ItalicMT"/>
          <w:i/>
          <w:iCs/>
          <w:color w:val="000000" w:themeColor="text1"/>
        </w:rPr>
        <w:t>Bộ Tài chính hướng dẫn khoản 1 và khoản 2 Điều 31 Nghị định số 20/2021/NĐ-CP của Chính phủ quy định chính sách trợ giúp xã hội đối với đối tượng bảo trợ xã hội;</w:t>
      </w:r>
    </w:p>
    <w:p w:rsidR="008B0CD1" w:rsidRPr="0090436C" w:rsidRDefault="008B0CD1" w:rsidP="002C3B6B">
      <w:pPr>
        <w:spacing w:before="100" w:after="100" w:line="240" w:lineRule="auto"/>
        <w:ind w:right="-1" w:firstLine="567"/>
        <w:jc w:val="both"/>
        <w:rPr>
          <w:i/>
          <w:color w:val="000000" w:themeColor="text1"/>
        </w:rPr>
      </w:pPr>
      <w:r w:rsidRPr="0090436C">
        <w:rPr>
          <w:i/>
          <w:color w:val="000000" w:themeColor="text1"/>
        </w:rPr>
        <w:t>Căn cứ Thông tư</w:t>
      </w:r>
      <w:r w:rsidR="00214C7B" w:rsidRPr="0090436C">
        <w:rPr>
          <w:i/>
          <w:color w:val="000000" w:themeColor="text1"/>
        </w:rPr>
        <w:t xml:space="preserve"> số</w:t>
      </w:r>
      <w:r w:rsidRPr="0090436C">
        <w:rPr>
          <w:i/>
          <w:color w:val="000000" w:themeColor="text1"/>
        </w:rPr>
        <w:t xml:space="preserve"> </w:t>
      </w:r>
      <w:r w:rsidRPr="0090436C">
        <w:rPr>
          <w:i/>
          <w:color w:val="000000" w:themeColor="text1"/>
          <w:spacing w:val="-2"/>
          <w:lang w:val="nb-NO"/>
        </w:rPr>
        <w:t xml:space="preserve">50/2024/TT-BTC của </w:t>
      </w:r>
      <w:r w:rsidR="00F37B71" w:rsidRPr="0090436C">
        <w:rPr>
          <w:i/>
          <w:color w:val="000000" w:themeColor="text1"/>
          <w:spacing w:val="-2"/>
          <w:lang w:val="nb-NO"/>
        </w:rPr>
        <w:t xml:space="preserve">Bộ trưởng </w:t>
      </w:r>
      <w:r w:rsidRPr="0090436C">
        <w:rPr>
          <w:i/>
          <w:color w:val="000000" w:themeColor="text1"/>
          <w:spacing w:val="-2"/>
          <w:lang w:val="nb-NO"/>
        </w:rPr>
        <w:t>Bộ Tài chính về sửa đổi, bổ sung một số điều của Thông tư 76/2021/TT-BTC của Bộ trưởng Bộ Tài chính hướng dẫn khoản 1, khoản 2 điều 31 Nghị định số 20/2021/NĐ-CP của Chính phủ quy định chính sách trợ giúp xã hội đối với đối tượng bảo trợ xã hội;</w:t>
      </w:r>
    </w:p>
    <w:p w:rsidR="008B0CD1" w:rsidRPr="0090436C" w:rsidRDefault="008B0CD1" w:rsidP="002C3B6B">
      <w:pPr>
        <w:spacing w:before="100" w:after="100" w:line="240" w:lineRule="auto"/>
        <w:jc w:val="both"/>
        <w:rPr>
          <w:rFonts w:ascii="TimesNewRomanPS-BoldMT" w:hAnsi="TimesNewRomanPS-BoldMT"/>
          <w:bCs/>
          <w:i/>
          <w:color w:val="000000" w:themeColor="text1"/>
        </w:rPr>
      </w:pPr>
      <w:r w:rsidRPr="0090436C">
        <w:rPr>
          <w:color w:val="000000" w:themeColor="text1"/>
        </w:rPr>
        <w:t xml:space="preserve"> </w:t>
      </w:r>
      <w:r w:rsidR="00FD4BDD" w:rsidRPr="0090436C">
        <w:rPr>
          <w:color w:val="000000" w:themeColor="text1"/>
        </w:rPr>
        <w:tab/>
      </w:r>
      <w:r w:rsidRPr="0090436C">
        <w:rPr>
          <w:i/>
          <w:iCs/>
          <w:color w:val="000000" w:themeColor="text1"/>
        </w:rPr>
        <w:t xml:space="preserve">Xét Tờ trình số       </w:t>
      </w:r>
      <w:r w:rsidR="00A1587A" w:rsidRPr="0090436C">
        <w:rPr>
          <w:i/>
          <w:iCs/>
          <w:color w:val="000000" w:themeColor="text1"/>
        </w:rPr>
        <w:t xml:space="preserve">  </w:t>
      </w:r>
      <w:r w:rsidRPr="0090436C">
        <w:rPr>
          <w:i/>
          <w:iCs/>
          <w:color w:val="000000" w:themeColor="text1"/>
        </w:rPr>
        <w:t xml:space="preserve"> /TTr-UBND ngày   </w:t>
      </w:r>
      <w:r w:rsidR="00A1587A" w:rsidRPr="0090436C">
        <w:rPr>
          <w:i/>
          <w:iCs/>
          <w:color w:val="000000" w:themeColor="text1"/>
        </w:rPr>
        <w:t xml:space="preserve"> </w:t>
      </w:r>
      <w:r w:rsidRPr="0090436C">
        <w:rPr>
          <w:i/>
          <w:iCs/>
          <w:color w:val="000000" w:themeColor="text1"/>
        </w:rPr>
        <w:t xml:space="preserve"> tháng    năm 202</w:t>
      </w:r>
      <w:r w:rsidR="00A1587A" w:rsidRPr="0090436C">
        <w:rPr>
          <w:i/>
          <w:iCs/>
          <w:color w:val="000000" w:themeColor="text1"/>
        </w:rPr>
        <w:t>6</w:t>
      </w:r>
      <w:r w:rsidRPr="0090436C">
        <w:rPr>
          <w:i/>
          <w:iCs/>
          <w:color w:val="000000" w:themeColor="text1"/>
        </w:rPr>
        <w:t xml:space="preserve"> của Ủy ban nhân dân t</w:t>
      </w:r>
      <w:r w:rsidR="00825E23" w:rsidRPr="0090436C">
        <w:rPr>
          <w:i/>
          <w:iCs/>
          <w:color w:val="000000" w:themeColor="text1"/>
        </w:rPr>
        <w:t>hàn</w:t>
      </w:r>
      <w:r w:rsidRPr="0090436C">
        <w:rPr>
          <w:i/>
          <w:iCs/>
          <w:color w:val="000000" w:themeColor="text1"/>
        </w:rPr>
        <w:t xml:space="preserve">h </w:t>
      </w:r>
      <w:r w:rsidR="00825E23" w:rsidRPr="0090436C">
        <w:rPr>
          <w:i/>
          <w:iCs/>
          <w:color w:val="000000" w:themeColor="text1"/>
        </w:rPr>
        <w:t xml:space="preserve">phố </w:t>
      </w:r>
      <w:r w:rsidRPr="0090436C">
        <w:rPr>
          <w:i/>
          <w:iCs/>
          <w:color w:val="000000" w:themeColor="text1"/>
        </w:rPr>
        <w:t xml:space="preserve">về dự thảo Nghị quyết </w:t>
      </w:r>
      <w:r w:rsidR="00200465" w:rsidRPr="0090436C">
        <w:rPr>
          <w:rFonts w:ascii="TimesNewRomanPS-BoldMT" w:hAnsi="TimesNewRomanPS-BoldMT"/>
          <w:bCs/>
          <w:i/>
          <w:color w:val="000000" w:themeColor="text1"/>
        </w:rPr>
        <w:t xml:space="preserve">Quy định mức chi phí chi trả chính sách trợ </w:t>
      </w:r>
      <w:r w:rsidR="00200465" w:rsidRPr="0090436C">
        <w:rPr>
          <w:rFonts w:ascii="TimesNewRomanPS-BoldMT" w:hAnsi="TimesNewRomanPS-BoldMT"/>
          <w:bCs/>
          <w:i/>
          <w:color w:val="000000" w:themeColor="text1"/>
        </w:rPr>
        <w:lastRenderedPageBreak/>
        <w:t>giúp xã hội</w:t>
      </w:r>
      <w:r w:rsidR="00A1587A" w:rsidRPr="0090436C">
        <w:rPr>
          <w:rFonts w:ascii="TimesNewRomanPS-BoldMT" w:hAnsi="TimesNewRomanPS-BoldMT"/>
          <w:bCs/>
          <w:i/>
          <w:color w:val="000000" w:themeColor="text1"/>
        </w:rPr>
        <w:t>,</w:t>
      </w:r>
      <w:r w:rsidR="00200465" w:rsidRPr="0090436C">
        <w:rPr>
          <w:rFonts w:ascii="TimesNewRomanPS-BoldMT" w:hAnsi="TimesNewRomanPS-BoldMT"/>
          <w:bCs/>
          <w:i/>
          <w:color w:val="000000" w:themeColor="text1"/>
        </w:rPr>
        <w:t xml:space="preserve"> trợ </w:t>
      </w:r>
      <w:r w:rsidR="00A1587A" w:rsidRPr="0090436C">
        <w:rPr>
          <w:rFonts w:ascii="TimesNewRomanPS-BoldMT" w:hAnsi="TimesNewRomanPS-BoldMT"/>
          <w:bCs/>
          <w:i/>
          <w:color w:val="000000" w:themeColor="text1"/>
        </w:rPr>
        <w:t xml:space="preserve">cấp hưu trí </w:t>
      </w:r>
      <w:r w:rsidR="00200465" w:rsidRPr="0090436C">
        <w:rPr>
          <w:rFonts w:ascii="TimesNewRomanPS-BoldMT" w:hAnsi="TimesNewRomanPS-BoldMT"/>
          <w:bCs/>
          <w:i/>
          <w:color w:val="000000" w:themeColor="text1"/>
        </w:rPr>
        <w:t xml:space="preserve">xã hội thông qua tổ chức dịch vụ chi trả trên địa bàn </w:t>
      </w:r>
      <w:r w:rsidR="00825E23" w:rsidRPr="0090436C">
        <w:rPr>
          <w:rFonts w:ascii="TimesNewRomanPS-BoldMT" w:hAnsi="TimesNewRomanPS-BoldMT"/>
          <w:bCs/>
          <w:i/>
          <w:color w:val="000000" w:themeColor="text1"/>
        </w:rPr>
        <w:t>thành phố</w:t>
      </w:r>
      <w:r w:rsidR="00200465" w:rsidRPr="0090436C">
        <w:rPr>
          <w:rFonts w:ascii="TimesNewRomanPS-BoldMT" w:hAnsi="TimesNewRomanPS-BoldMT"/>
          <w:bCs/>
          <w:i/>
          <w:color w:val="000000" w:themeColor="text1"/>
        </w:rPr>
        <w:t xml:space="preserve"> Huế</w:t>
      </w:r>
      <w:r w:rsidRPr="0090436C">
        <w:rPr>
          <w:i/>
          <w:iCs/>
          <w:color w:val="000000" w:themeColor="text1"/>
          <w:lang w:val="en-SG"/>
        </w:rPr>
        <w:t xml:space="preserve">; </w:t>
      </w:r>
      <w:r w:rsidRPr="0090436C">
        <w:rPr>
          <w:i/>
          <w:color w:val="000000" w:themeColor="text1"/>
        </w:rPr>
        <w:t>Báo cáo thẩm tra của Ban Văn hóa - Xã hội Hội đồng nhân dân</w:t>
      </w:r>
      <w:r w:rsidR="00E504ED" w:rsidRPr="0090436C">
        <w:rPr>
          <w:i/>
          <w:color w:val="000000" w:themeColor="text1"/>
        </w:rPr>
        <w:t xml:space="preserve"> thành phố</w:t>
      </w:r>
      <w:r w:rsidRPr="0090436C">
        <w:rPr>
          <w:i/>
          <w:color w:val="000000" w:themeColor="text1"/>
          <w:lang w:val="en-SG"/>
        </w:rPr>
        <w:t>;</w:t>
      </w:r>
      <w:r w:rsidRPr="0090436C">
        <w:rPr>
          <w:i/>
          <w:color w:val="000000" w:themeColor="text1"/>
        </w:rPr>
        <w:t xml:space="preserve"> </w:t>
      </w:r>
      <w:r w:rsidR="005565CF" w:rsidRPr="0090436C">
        <w:rPr>
          <w:i/>
          <w:color w:val="000000" w:themeColor="text1"/>
        </w:rPr>
        <w:t>Ý</w:t>
      </w:r>
      <w:r w:rsidRPr="0090436C">
        <w:rPr>
          <w:i/>
          <w:color w:val="000000" w:themeColor="text1"/>
        </w:rPr>
        <w:t xml:space="preserve"> kiến thảo luận của đại biểu Hội đồng nhân dân </w:t>
      </w:r>
      <w:r w:rsidR="00E504ED" w:rsidRPr="0090436C">
        <w:rPr>
          <w:i/>
          <w:color w:val="000000" w:themeColor="text1"/>
        </w:rPr>
        <w:t xml:space="preserve">thành phố </w:t>
      </w:r>
      <w:r w:rsidRPr="0090436C">
        <w:rPr>
          <w:i/>
          <w:color w:val="000000" w:themeColor="text1"/>
        </w:rPr>
        <w:t>tại kỳ họp thứ</w:t>
      </w:r>
      <w:r w:rsidR="00A1587A" w:rsidRPr="0090436C">
        <w:rPr>
          <w:i/>
          <w:color w:val="000000" w:themeColor="text1"/>
        </w:rPr>
        <w:t xml:space="preserve"> … , Khóa </w:t>
      </w:r>
      <w:r w:rsidRPr="0090436C">
        <w:rPr>
          <w:i/>
          <w:color w:val="000000" w:themeColor="text1"/>
        </w:rPr>
        <w:t>I</w:t>
      </w:r>
      <w:r w:rsidR="00A1587A" w:rsidRPr="0090436C">
        <w:rPr>
          <w:i/>
          <w:color w:val="000000" w:themeColor="text1"/>
        </w:rPr>
        <w:t>X</w:t>
      </w:r>
      <w:r w:rsidRPr="0090436C">
        <w:rPr>
          <w:i/>
          <w:color w:val="000000" w:themeColor="text1"/>
        </w:rPr>
        <w:t>.</w:t>
      </w:r>
    </w:p>
    <w:p w:rsidR="008B0CD1" w:rsidRPr="0090436C" w:rsidRDefault="008B0CD1" w:rsidP="002C3B6B">
      <w:pPr>
        <w:pStyle w:val="NormalWeb"/>
        <w:tabs>
          <w:tab w:val="center" w:pos="4536"/>
          <w:tab w:val="left" w:pos="6900"/>
        </w:tabs>
        <w:spacing w:beforeAutospacing="0" w:afterAutospacing="0"/>
        <w:ind w:firstLine="691"/>
        <w:jc w:val="both"/>
        <w:rPr>
          <w:rFonts w:ascii="Times New Roman" w:hAnsi="Times New Roman" w:cs="Times New Roman"/>
          <w:b/>
          <w:bCs/>
          <w:color w:val="000000" w:themeColor="text1"/>
          <w:sz w:val="28"/>
          <w:szCs w:val="28"/>
          <w:lang w:val="vi-VN"/>
        </w:rPr>
      </w:pPr>
      <w:r w:rsidRPr="0090436C">
        <w:rPr>
          <w:rFonts w:ascii="Times New Roman" w:hAnsi="Times New Roman" w:cs="Times New Roman"/>
          <w:b/>
          <w:bCs/>
          <w:color w:val="000000" w:themeColor="text1"/>
          <w:sz w:val="28"/>
          <w:szCs w:val="28"/>
          <w:lang w:val="vi-VN"/>
        </w:rPr>
        <w:tab/>
        <w:t>QUYẾT NGHỊ:</w:t>
      </w:r>
    </w:p>
    <w:p w:rsidR="00A76006" w:rsidRDefault="00A76006" w:rsidP="002C3B6B">
      <w:pPr>
        <w:shd w:val="clear" w:color="auto" w:fill="FFFFFF"/>
        <w:spacing w:before="100" w:after="100" w:line="240" w:lineRule="auto"/>
        <w:ind w:firstLine="567"/>
        <w:jc w:val="both"/>
        <w:rPr>
          <w:rFonts w:eastAsia="Times New Roman"/>
          <w:b/>
          <w:color w:val="000000" w:themeColor="text1"/>
        </w:rPr>
      </w:pPr>
    </w:p>
    <w:p w:rsidR="00B31684" w:rsidRPr="0090436C" w:rsidRDefault="008B0CD1" w:rsidP="002C3B6B">
      <w:pPr>
        <w:shd w:val="clear" w:color="auto" w:fill="FFFFFF"/>
        <w:spacing w:before="100" w:after="100" w:line="240" w:lineRule="auto"/>
        <w:ind w:firstLine="567"/>
        <w:jc w:val="both"/>
        <w:rPr>
          <w:b/>
          <w:color w:val="000000" w:themeColor="text1"/>
        </w:rPr>
      </w:pPr>
      <w:r w:rsidRPr="0090436C">
        <w:rPr>
          <w:rFonts w:eastAsia="Times New Roman"/>
          <w:b/>
          <w:color w:val="000000" w:themeColor="text1"/>
        </w:rPr>
        <w:t>Điều 1.</w:t>
      </w:r>
      <w:r w:rsidRPr="0090436C">
        <w:rPr>
          <w:rFonts w:eastAsia="Times New Roman"/>
          <w:color w:val="000000" w:themeColor="text1"/>
        </w:rPr>
        <w:t xml:space="preserve"> </w:t>
      </w:r>
      <w:r w:rsidR="006A3540" w:rsidRPr="0090436C">
        <w:rPr>
          <w:rFonts w:ascii="TimesNewRomanPS-BoldMT" w:hAnsi="TimesNewRomanPS-BoldMT"/>
          <w:b/>
          <w:bCs/>
          <w:color w:val="000000" w:themeColor="text1"/>
        </w:rPr>
        <w:t>Phạm vi điều chỉnh và đối tượng áp dụng</w:t>
      </w:r>
    </w:p>
    <w:p w:rsidR="009F3828" w:rsidRPr="0090436C" w:rsidRDefault="00B31684" w:rsidP="002C3B6B">
      <w:pPr>
        <w:shd w:val="clear" w:color="auto" w:fill="FFFFFF"/>
        <w:spacing w:before="100" w:after="100" w:line="240" w:lineRule="auto"/>
        <w:ind w:firstLine="567"/>
        <w:jc w:val="both"/>
        <w:rPr>
          <w:b/>
          <w:color w:val="000000" w:themeColor="text1"/>
        </w:rPr>
      </w:pPr>
      <w:r w:rsidRPr="0090436C">
        <w:rPr>
          <w:b/>
          <w:color w:val="000000" w:themeColor="text1"/>
        </w:rPr>
        <w:t>1. Phạm vi điều chỉnh</w:t>
      </w:r>
    </w:p>
    <w:p w:rsidR="00B31684" w:rsidRPr="0090436C" w:rsidRDefault="00B31684" w:rsidP="002C3B6B">
      <w:pPr>
        <w:shd w:val="clear" w:color="auto" w:fill="FFFFFF"/>
        <w:spacing w:before="100" w:after="100" w:line="240" w:lineRule="auto"/>
        <w:ind w:firstLine="567"/>
        <w:jc w:val="both"/>
        <w:rPr>
          <w:b/>
          <w:color w:val="000000" w:themeColor="text1"/>
        </w:rPr>
      </w:pPr>
      <w:r w:rsidRPr="0090436C">
        <w:rPr>
          <w:color w:val="000000" w:themeColor="text1"/>
        </w:rPr>
        <w:t xml:space="preserve">Nghị quyết này </w:t>
      </w:r>
      <w:r w:rsidR="00954FE5" w:rsidRPr="0090436C">
        <w:rPr>
          <w:rFonts w:ascii="TimesNewRomanPS-BoldMT" w:hAnsi="TimesNewRomanPS-BoldMT"/>
          <w:bCs/>
          <w:color w:val="000000" w:themeColor="text1"/>
        </w:rPr>
        <w:t>quy định mức chi phí chi trả chính sách trợ giúp xã hộ</w:t>
      </w:r>
      <w:r w:rsidR="00A1587A" w:rsidRPr="0090436C">
        <w:rPr>
          <w:rFonts w:ascii="TimesNewRomanPS-BoldMT" w:hAnsi="TimesNewRomanPS-BoldMT"/>
          <w:bCs/>
          <w:color w:val="000000" w:themeColor="text1"/>
        </w:rPr>
        <w:t xml:space="preserve">i, </w:t>
      </w:r>
      <w:r w:rsidR="00F41D26" w:rsidRPr="0090436C">
        <w:rPr>
          <w:rFonts w:ascii="TimesNewRomanPS-BoldMT" w:hAnsi="TimesNewRomanPS-BoldMT"/>
          <w:bCs/>
          <w:color w:val="000000" w:themeColor="text1"/>
        </w:rPr>
        <w:t xml:space="preserve">trợ cấp </w:t>
      </w:r>
      <w:r w:rsidR="005565CF" w:rsidRPr="0090436C">
        <w:rPr>
          <w:rFonts w:ascii="TimesNewRomanPS-BoldMT" w:hAnsi="TimesNewRomanPS-BoldMT"/>
          <w:bCs/>
          <w:color w:val="000000" w:themeColor="text1"/>
        </w:rPr>
        <w:t>hưu trí xã hội</w:t>
      </w:r>
      <w:r w:rsidR="00F41D26" w:rsidRPr="0090436C">
        <w:rPr>
          <w:rFonts w:ascii="TimesNewRomanPS-BoldMT" w:hAnsi="TimesNewRomanPS-BoldMT"/>
          <w:bCs/>
          <w:color w:val="000000" w:themeColor="text1"/>
        </w:rPr>
        <w:t xml:space="preserve"> </w:t>
      </w:r>
      <w:r w:rsidR="00954FE5" w:rsidRPr="0090436C">
        <w:rPr>
          <w:rFonts w:ascii="TimesNewRomanPS-BoldMT" w:hAnsi="TimesNewRomanPS-BoldMT"/>
          <w:bCs/>
          <w:color w:val="000000" w:themeColor="text1"/>
        </w:rPr>
        <w:t xml:space="preserve">thông qua tổ chức dịch vụ chi trả trên địa bàn </w:t>
      </w:r>
      <w:r w:rsidR="00E504ED" w:rsidRPr="0090436C">
        <w:rPr>
          <w:rFonts w:ascii="TimesNewRomanPS-BoldMT" w:hAnsi="TimesNewRomanPS-BoldMT"/>
          <w:bCs/>
          <w:color w:val="000000" w:themeColor="text1"/>
        </w:rPr>
        <w:t xml:space="preserve">thành phố </w:t>
      </w:r>
      <w:r w:rsidR="00954FE5" w:rsidRPr="0090436C">
        <w:rPr>
          <w:rFonts w:ascii="TimesNewRomanPS-BoldMT" w:hAnsi="TimesNewRomanPS-BoldMT"/>
          <w:bCs/>
          <w:color w:val="000000" w:themeColor="text1"/>
        </w:rPr>
        <w:t>Huế.</w:t>
      </w:r>
    </w:p>
    <w:p w:rsidR="00B31684" w:rsidRPr="0090436C" w:rsidRDefault="00B31684" w:rsidP="002C3B6B">
      <w:pPr>
        <w:shd w:val="clear" w:color="auto" w:fill="FFFFFF"/>
        <w:spacing w:before="100" w:after="100" w:line="240" w:lineRule="auto"/>
        <w:ind w:firstLine="567"/>
        <w:jc w:val="both"/>
        <w:rPr>
          <w:b/>
          <w:color w:val="000000" w:themeColor="text1"/>
        </w:rPr>
      </w:pPr>
      <w:r w:rsidRPr="0090436C">
        <w:rPr>
          <w:b/>
          <w:color w:val="000000" w:themeColor="text1"/>
        </w:rPr>
        <w:t>2. Đối tượng áp dụng</w:t>
      </w:r>
    </w:p>
    <w:p w:rsidR="00B31684" w:rsidRPr="0090436C" w:rsidRDefault="00B31684" w:rsidP="002C3B6B">
      <w:pPr>
        <w:shd w:val="clear" w:color="auto" w:fill="FFFFFF"/>
        <w:spacing w:before="100" w:after="100" w:line="240" w:lineRule="auto"/>
        <w:ind w:firstLine="567"/>
        <w:jc w:val="both"/>
        <w:rPr>
          <w:color w:val="000000" w:themeColor="text1"/>
        </w:rPr>
      </w:pPr>
      <w:r w:rsidRPr="0090436C">
        <w:rPr>
          <w:color w:val="000000" w:themeColor="text1"/>
        </w:rPr>
        <w:t xml:space="preserve">a) Đối tượng </w:t>
      </w:r>
      <w:r w:rsidR="00A1587A" w:rsidRPr="0090436C">
        <w:rPr>
          <w:color w:val="000000" w:themeColor="text1"/>
        </w:rPr>
        <w:t xml:space="preserve">hưởng chính sách </w:t>
      </w:r>
      <w:r w:rsidRPr="0090436C">
        <w:rPr>
          <w:color w:val="000000" w:themeColor="text1"/>
        </w:rPr>
        <w:t xml:space="preserve">trợ </w:t>
      </w:r>
      <w:r w:rsidR="00A1587A" w:rsidRPr="0090436C">
        <w:rPr>
          <w:color w:val="000000" w:themeColor="text1"/>
        </w:rPr>
        <w:t xml:space="preserve">giúp </w:t>
      </w:r>
      <w:r w:rsidRPr="0090436C">
        <w:rPr>
          <w:color w:val="000000" w:themeColor="text1"/>
        </w:rPr>
        <w:t>xã hội quy định tại Nghị định số </w:t>
      </w:r>
      <w:hyperlink r:id="rId6" w:tgtFrame="_blank" w:tooltip="Nghị định 20/2021/NĐ-CP" w:history="1">
        <w:r w:rsidRPr="0090436C">
          <w:rPr>
            <w:rStyle w:val="Hyperlink"/>
            <w:color w:val="000000" w:themeColor="text1"/>
            <w:u w:val="none"/>
          </w:rPr>
          <w:t>20/2021/NĐ-CP</w:t>
        </w:r>
      </w:hyperlink>
      <w:r w:rsidRPr="0090436C">
        <w:rPr>
          <w:color w:val="000000" w:themeColor="text1"/>
        </w:rPr>
        <w:t> ngày 15 tháng 3 năm 2021 của Chính phủ quy định chính sách trợ giúp xã hội đối với đối tượng bảo trợ xã hội;</w:t>
      </w:r>
      <w:r w:rsidR="005565CF" w:rsidRPr="0090436C">
        <w:rPr>
          <w:color w:val="000000" w:themeColor="text1"/>
        </w:rPr>
        <w:t xml:space="preserve"> đối tượng hưởng trợ cấp hưu trí xã hội theo quy định tại Nghị định số 176/2025/NĐ-CP ngày 30 tháng 6 năm 2025 quy định chi tiết và hướng dẫn thi hành một số điều của Luật Bảo hiểm xã hội về trợ cấp hưu trí xã hội;</w:t>
      </w:r>
    </w:p>
    <w:p w:rsidR="00B31684" w:rsidRPr="0090436C" w:rsidRDefault="00B31684" w:rsidP="002C3B6B">
      <w:pPr>
        <w:shd w:val="clear" w:color="auto" w:fill="FFFFFF"/>
        <w:spacing w:before="100" w:after="100" w:line="240" w:lineRule="auto"/>
        <w:ind w:firstLine="567"/>
        <w:jc w:val="both"/>
        <w:rPr>
          <w:color w:val="000000" w:themeColor="text1"/>
        </w:rPr>
      </w:pPr>
      <w:r w:rsidRPr="0090436C">
        <w:rPr>
          <w:color w:val="000000" w:themeColor="text1"/>
        </w:rPr>
        <w:t>b) Các cơ quan, đơn vị, tổ chức thực hiện chính sách trợ giúp xã hộ</w:t>
      </w:r>
      <w:r w:rsidR="00A1587A" w:rsidRPr="0090436C">
        <w:rPr>
          <w:color w:val="000000" w:themeColor="text1"/>
        </w:rPr>
        <w:t>i, trợ cấp</w:t>
      </w:r>
      <w:r w:rsidR="00F41D26" w:rsidRPr="0090436C">
        <w:rPr>
          <w:color w:val="000000" w:themeColor="text1"/>
        </w:rPr>
        <w:t xml:space="preserve"> hưu trí xã hội </w:t>
      </w:r>
      <w:r w:rsidRPr="0090436C">
        <w:rPr>
          <w:color w:val="000000" w:themeColor="text1"/>
        </w:rPr>
        <w:t xml:space="preserve">trên địa bàn </w:t>
      </w:r>
      <w:r w:rsidR="004335FE" w:rsidRPr="0090436C">
        <w:rPr>
          <w:color w:val="000000" w:themeColor="text1"/>
        </w:rPr>
        <w:t>thành phố</w:t>
      </w:r>
      <w:r w:rsidRPr="0090436C">
        <w:rPr>
          <w:color w:val="000000" w:themeColor="text1"/>
        </w:rPr>
        <w:t xml:space="preserve"> Huế và các cơ quan, tổ chứ</w:t>
      </w:r>
      <w:r w:rsidR="00F41D26" w:rsidRPr="0090436C">
        <w:rPr>
          <w:color w:val="000000" w:themeColor="text1"/>
        </w:rPr>
        <w:t>c, cá nhân khác có liên quan;</w:t>
      </w:r>
    </w:p>
    <w:p w:rsidR="00F41D26" w:rsidRPr="0090436C" w:rsidRDefault="00F41D26" w:rsidP="002C3B6B">
      <w:pPr>
        <w:shd w:val="clear" w:color="auto" w:fill="FFFFFF"/>
        <w:spacing w:before="100" w:after="100" w:line="240" w:lineRule="auto"/>
        <w:ind w:firstLine="567"/>
        <w:jc w:val="both"/>
        <w:rPr>
          <w:color w:val="000000" w:themeColor="text1"/>
        </w:rPr>
      </w:pPr>
      <w:r w:rsidRPr="0090436C">
        <w:rPr>
          <w:color w:val="000000" w:themeColor="text1"/>
        </w:rPr>
        <w:t>c) Các tổ chức dịch vụ chi trả.</w:t>
      </w:r>
    </w:p>
    <w:p w:rsidR="00E7439F" w:rsidRPr="0090436C" w:rsidRDefault="004007FC" w:rsidP="002C3B6B">
      <w:pPr>
        <w:shd w:val="clear" w:color="auto" w:fill="FFFFFF"/>
        <w:spacing w:before="100" w:after="100" w:line="240" w:lineRule="auto"/>
        <w:ind w:firstLine="567"/>
        <w:jc w:val="both"/>
        <w:rPr>
          <w:b/>
          <w:bCs/>
          <w:color w:val="000000" w:themeColor="text1"/>
        </w:rPr>
      </w:pPr>
      <w:r w:rsidRPr="0090436C">
        <w:rPr>
          <w:b/>
          <w:color w:val="000000" w:themeColor="text1"/>
        </w:rPr>
        <w:t>Điều 2</w:t>
      </w:r>
      <w:r w:rsidR="00B31684" w:rsidRPr="0090436C">
        <w:rPr>
          <w:b/>
          <w:color w:val="000000" w:themeColor="text1"/>
        </w:rPr>
        <w:t xml:space="preserve">. </w:t>
      </w:r>
      <w:r w:rsidR="00B31684" w:rsidRPr="0090436C">
        <w:rPr>
          <w:b/>
          <w:bCs/>
          <w:color w:val="000000" w:themeColor="text1"/>
        </w:rPr>
        <w:t xml:space="preserve">Mức </w:t>
      </w:r>
      <w:r w:rsidR="00B31684" w:rsidRPr="0090436C">
        <w:rPr>
          <w:b/>
          <w:color w:val="000000" w:themeColor="text1"/>
        </w:rPr>
        <w:t xml:space="preserve">chi phí chi trả thông qua tổ chức dịch vụ chi trả </w:t>
      </w:r>
      <w:r w:rsidR="00B31684" w:rsidRPr="0090436C">
        <w:rPr>
          <w:b/>
          <w:bCs/>
          <w:color w:val="000000" w:themeColor="text1"/>
        </w:rPr>
        <w:t xml:space="preserve">và </w:t>
      </w:r>
      <w:r w:rsidR="00F41D26" w:rsidRPr="0090436C">
        <w:rPr>
          <w:b/>
          <w:bCs/>
          <w:color w:val="000000" w:themeColor="text1"/>
        </w:rPr>
        <w:t xml:space="preserve">nguồn </w:t>
      </w:r>
      <w:r w:rsidR="00B31684" w:rsidRPr="0090436C">
        <w:rPr>
          <w:b/>
          <w:bCs/>
          <w:color w:val="000000" w:themeColor="text1"/>
        </w:rPr>
        <w:t>kinh phí thực hiện</w:t>
      </w:r>
    </w:p>
    <w:p w:rsidR="00E7439F" w:rsidRDefault="00E7439F" w:rsidP="002C3B6B">
      <w:pPr>
        <w:shd w:val="clear" w:color="auto" w:fill="FFFFFF"/>
        <w:spacing w:before="100" w:after="100" w:line="240" w:lineRule="auto"/>
        <w:ind w:firstLine="567"/>
        <w:jc w:val="both"/>
        <w:rPr>
          <w:iCs/>
          <w:color w:val="000000" w:themeColor="text1"/>
        </w:rPr>
      </w:pPr>
      <w:r w:rsidRPr="0090436C">
        <w:rPr>
          <w:iCs/>
          <w:color w:val="000000" w:themeColor="text1"/>
        </w:rPr>
        <w:t xml:space="preserve">1. Mức chi phí chi trả cho tổ chức </w:t>
      </w:r>
      <w:r w:rsidR="0090436C" w:rsidRPr="0090436C">
        <w:rPr>
          <w:iCs/>
          <w:color w:val="000000" w:themeColor="text1"/>
        </w:rPr>
        <w:t>dịc</w:t>
      </w:r>
      <w:r w:rsidRPr="0090436C">
        <w:rPr>
          <w:iCs/>
          <w:color w:val="000000" w:themeColor="text1"/>
        </w:rPr>
        <w:t xml:space="preserve">h vụ chi trả và UBND các xã, phường </w:t>
      </w:r>
      <w:r w:rsidR="00B00259">
        <w:rPr>
          <w:iCs/>
          <w:color w:val="000000" w:themeColor="text1"/>
        </w:rPr>
        <w:t xml:space="preserve">bằng </w:t>
      </w:r>
      <w:r w:rsidR="00B00259" w:rsidRPr="00B00259">
        <w:rPr>
          <w:b/>
          <w:iCs/>
          <w:color w:val="000000" w:themeColor="text1"/>
        </w:rPr>
        <w:t>1</w:t>
      </w:r>
      <w:r w:rsidR="00B00259">
        <w:rPr>
          <w:b/>
          <w:iCs/>
          <w:color w:val="000000" w:themeColor="text1"/>
        </w:rPr>
        <w:t xml:space="preserve">,0 </w:t>
      </w:r>
      <w:r w:rsidRPr="00B00259">
        <w:rPr>
          <w:b/>
          <w:iCs/>
          <w:color w:val="000000" w:themeColor="text1"/>
        </w:rPr>
        <w:t>%</w:t>
      </w:r>
      <w:r w:rsidRPr="0090436C">
        <w:rPr>
          <w:iCs/>
          <w:color w:val="000000" w:themeColor="text1"/>
        </w:rPr>
        <w:t xml:space="preserve"> trên tổng số tiền chi trả cho các đối tượng</w:t>
      </w:r>
      <w:r w:rsidR="00B00259">
        <w:rPr>
          <w:iCs/>
          <w:color w:val="000000" w:themeColor="text1"/>
        </w:rPr>
        <w:t xml:space="preserve"> hưởng chính sách trợ giúp xã hội, trợ cấp hưu trí xã hội.</w:t>
      </w:r>
    </w:p>
    <w:p w:rsidR="00B00259" w:rsidRPr="0090436C" w:rsidRDefault="00B00259" w:rsidP="002C3B6B">
      <w:pPr>
        <w:shd w:val="clear" w:color="auto" w:fill="FFFFFF"/>
        <w:spacing w:before="100" w:after="100" w:line="240" w:lineRule="auto"/>
        <w:ind w:firstLine="567"/>
        <w:jc w:val="both"/>
        <w:rPr>
          <w:iCs/>
          <w:color w:val="000000" w:themeColor="text1"/>
        </w:rPr>
      </w:pPr>
      <w:r>
        <w:rPr>
          <w:iCs/>
          <w:color w:val="000000" w:themeColor="text1"/>
        </w:rPr>
        <w:t xml:space="preserve">Mức chi phí chi trả cụ thể của tổ chức dịch vụ chi trả và UBND các xã, phường </w:t>
      </w:r>
      <w:r w:rsidR="00BA19CC">
        <w:rPr>
          <w:iCs/>
          <w:color w:val="000000" w:themeColor="text1"/>
        </w:rPr>
        <w:t>dựa</w:t>
      </w:r>
      <w:r>
        <w:rPr>
          <w:iCs/>
          <w:color w:val="000000" w:themeColor="text1"/>
        </w:rPr>
        <w:t xml:space="preserve"> trên cơ sở Hợp đồng được ký kết giữa Chủ tịch UBND cấp xã và tổ chức dịch vụ chi trả.</w:t>
      </w:r>
    </w:p>
    <w:p w:rsidR="00B31684" w:rsidRPr="0090436C" w:rsidRDefault="004007FC" w:rsidP="002C3B6B">
      <w:pPr>
        <w:spacing w:before="100" w:after="100" w:line="240" w:lineRule="auto"/>
        <w:ind w:firstLine="567"/>
        <w:jc w:val="both"/>
        <w:rPr>
          <w:color w:val="000000" w:themeColor="text1"/>
        </w:rPr>
      </w:pPr>
      <w:r w:rsidRPr="0090436C">
        <w:rPr>
          <w:color w:val="000000" w:themeColor="text1"/>
        </w:rPr>
        <w:t>2.</w:t>
      </w:r>
      <w:r w:rsidR="00B31684" w:rsidRPr="0090436C">
        <w:rPr>
          <w:color w:val="000000" w:themeColor="text1"/>
        </w:rPr>
        <w:t xml:space="preserve"> </w:t>
      </w:r>
      <w:r w:rsidR="00F41D26" w:rsidRPr="0090436C">
        <w:rPr>
          <w:color w:val="000000" w:themeColor="text1"/>
        </w:rPr>
        <w:t>Nguồn k</w:t>
      </w:r>
      <w:r w:rsidR="00B31684" w:rsidRPr="0090436C">
        <w:rPr>
          <w:color w:val="000000" w:themeColor="text1"/>
        </w:rPr>
        <w:t>inh phí thực hiện: Từ nguồ</w:t>
      </w:r>
      <w:r w:rsidRPr="0090436C">
        <w:rPr>
          <w:color w:val="000000" w:themeColor="text1"/>
        </w:rPr>
        <w:t>n ngân sách</w:t>
      </w:r>
      <w:r w:rsidR="00B31684" w:rsidRPr="0090436C">
        <w:rPr>
          <w:color w:val="000000" w:themeColor="text1"/>
        </w:rPr>
        <w:t xml:space="preserve"> </w:t>
      </w:r>
      <w:r w:rsidR="00F41D26" w:rsidRPr="0090436C">
        <w:rPr>
          <w:color w:val="000000" w:themeColor="text1"/>
        </w:rPr>
        <w:t>nhà nước theo phân cấp ngân sách hiện hành</w:t>
      </w:r>
      <w:r w:rsidR="00B31684" w:rsidRPr="0090436C">
        <w:rPr>
          <w:color w:val="000000" w:themeColor="text1"/>
        </w:rPr>
        <w:t>.</w:t>
      </w:r>
    </w:p>
    <w:p w:rsidR="008B0CD1" w:rsidRPr="0090436C" w:rsidRDefault="008B0CD1" w:rsidP="002C3B6B">
      <w:pPr>
        <w:spacing w:before="100" w:after="100" w:line="240" w:lineRule="auto"/>
        <w:ind w:firstLine="567"/>
        <w:jc w:val="both"/>
        <w:rPr>
          <w:b/>
          <w:bCs/>
          <w:color w:val="000000" w:themeColor="text1"/>
        </w:rPr>
      </w:pPr>
      <w:r w:rsidRPr="0090436C">
        <w:rPr>
          <w:b/>
          <w:bCs/>
          <w:color w:val="000000" w:themeColor="text1"/>
        </w:rPr>
        <w:t xml:space="preserve">Điều </w:t>
      </w:r>
      <w:r w:rsidR="00B86A56" w:rsidRPr="0090436C">
        <w:rPr>
          <w:b/>
          <w:bCs/>
          <w:color w:val="000000" w:themeColor="text1"/>
        </w:rPr>
        <w:t>3</w:t>
      </w:r>
      <w:r w:rsidRPr="0090436C">
        <w:rPr>
          <w:b/>
          <w:bCs/>
          <w:color w:val="000000" w:themeColor="text1"/>
        </w:rPr>
        <w:t xml:space="preserve">. </w:t>
      </w:r>
      <w:r w:rsidR="005853A7">
        <w:rPr>
          <w:b/>
          <w:bCs/>
          <w:color w:val="000000" w:themeColor="text1"/>
        </w:rPr>
        <w:t>Điều khoả</w:t>
      </w:r>
      <w:r w:rsidR="007333FE">
        <w:rPr>
          <w:b/>
          <w:bCs/>
          <w:color w:val="000000" w:themeColor="text1"/>
        </w:rPr>
        <w:t>n thi hành</w:t>
      </w:r>
    </w:p>
    <w:p w:rsidR="005853A7" w:rsidRDefault="005853A7" w:rsidP="002C3B6B">
      <w:pPr>
        <w:spacing w:before="100" w:after="100" w:line="240" w:lineRule="auto"/>
        <w:ind w:firstLine="567"/>
        <w:jc w:val="both"/>
        <w:rPr>
          <w:color w:val="000000" w:themeColor="text1"/>
        </w:rPr>
      </w:pPr>
      <w:r>
        <w:rPr>
          <w:color w:val="000000" w:themeColor="text1"/>
        </w:rPr>
        <w:t>Nghị quyết này có hiệu lực thi hành kể từ ngày     tháng     năm 2026.</w:t>
      </w:r>
    </w:p>
    <w:p w:rsidR="007333FE" w:rsidRPr="007333FE" w:rsidRDefault="007333FE" w:rsidP="002C3B6B">
      <w:pPr>
        <w:spacing w:before="100" w:after="100" w:line="240" w:lineRule="auto"/>
        <w:ind w:firstLine="567"/>
        <w:jc w:val="both"/>
        <w:rPr>
          <w:b/>
          <w:color w:val="000000" w:themeColor="text1"/>
        </w:rPr>
      </w:pPr>
      <w:r w:rsidRPr="007333FE">
        <w:rPr>
          <w:b/>
          <w:color w:val="000000" w:themeColor="text1"/>
        </w:rPr>
        <w:t xml:space="preserve">Điều 4. </w:t>
      </w:r>
      <w:r w:rsidRPr="007333FE">
        <w:rPr>
          <w:b/>
          <w:bCs/>
          <w:color w:val="000000" w:themeColor="text1"/>
        </w:rPr>
        <w:t>Tổ chức thực hiện</w:t>
      </w:r>
      <w:bookmarkStart w:id="0" w:name="_GoBack"/>
      <w:bookmarkEnd w:id="0"/>
    </w:p>
    <w:p w:rsidR="008B0CD1" w:rsidRPr="0090436C" w:rsidRDefault="007333FE" w:rsidP="002C3B6B">
      <w:pPr>
        <w:spacing w:before="100" w:after="100" w:line="240" w:lineRule="auto"/>
        <w:ind w:firstLine="567"/>
        <w:jc w:val="both"/>
        <w:rPr>
          <w:color w:val="000000" w:themeColor="text1"/>
        </w:rPr>
      </w:pPr>
      <w:r>
        <w:rPr>
          <w:color w:val="000000" w:themeColor="text1"/>
        </w:rPr>
        <w:t>1</w:t>
      </w:r>
      <w:r w:rsidR="005853A7">
        <w:rPr>
          <w:color w:val="000000" w:themeColor="text1"/>
        </w:rPr>
        <w:t xml:space="preserve">. </w:t>
      </w:r>
      <w:r w:rsidR="008B0CD1" w:rsidRPr="0090436C">
        <w:rPr>
          <w:color w:val="000000" w:themeColor="text1"/>
        </w:rPr>
        <w:t>Ủ</w:t>
      </w:r>
      <w:r w:rsidR="000F1945" w:rsidRPr="0090436C">
        <w:rPr>
          <w:color w:val="000000" w:themeColor="text1"/>
        </w:rPr>
        <w:t>y ban nhân dân thành phố</w:t>
      </w:r>
      <w:r w:rsidR="008B0CD1" w:rsidRPr="0090436C">
        <w:rPr>
          <w:color w:val="000000" w:themeColor="text1"/>
        </w:rPr>
        <w:t xml:space="preserve"> </w:t>
      </w:r>
      <w:r w:rsidR="00F41D26" w:rsidRPr="0090436C">
        <w:rPr>
          <w:color w:val="000000" w:themeColor="text1"/>
        </w:rPr>
        <w:t xml:space="preserve">có trách nhiệm </w:t>
      </w:r>
      <w:r w:rsidR="008B0CD1" w:rsidRPr="0090436C">
        <w:rPr>
          <w:color w:val="000000" w:themeColor="text1"/>
        </w:rPr>
        <w:t>tổ chức triển khai thực hiện Nghị quyế</w:t>
      </w:r>
      <w:r w:rsidR="00D90B3F" w:rsidRPr="0090436C">
        <w:rPr>
          <w:color w:val="000000" w:themeColor="text1"/>
        </w:rPr>
        <w:t>t</w:t>
      </w:r>
      <w:r w:rsidR="00F41D26" w:rsidRPr="0090436C">
        <w:rPr>
          <w:color w:val="000000" w:themeColor="text1"/>
        </w:rPr>
        <w:t xml:space="preserve"> này</w:t>
      </w:r>
      <w:r w:rsidR="00D90B3F" w:rsidRPr="0090436C">
        <w:rPr>
          <w:color w:val="000000" w:themeColor="text1"/>
        </w:rPr>
        <w:t>.</w:t>
      </w:r>
    </w:p>
    <w:p w:rsidR="008B0CD1" w:rsidRPr="0090436C" w:rsidRDefault="007333FE" w:rsidP="002C3B6B">
      <w:pPr>
        <w:spacing w:before="100" w:after="100" w:line="240" w:lineRule="auto"/>
        <w:ind w:firstLine="567"/>
        <w:jc w:val="both"/>
        <w:rPr>
          <w:color w:val="000000" w:themeColor="text1"/>
        </w:rPr>
      </w:pPr>
      <w:r>
        <w:rPr>
          <w:color w:val="000000" w:themeColor="text1"/>
        </w:rPr>
        <w:t>2</w:t>
      </w:r>
      <w:r w:rsidR="008B0CD1" w:rsidRPr="0090436C">
        <w:rPr>
          <w:color w:val="000000" w:themeColor="text1"/>
        </w:rPr>
        <w:t xml:space="preserve">. Giao Thường trực Hội đồng nhân dân, các Ban Hội đồng nhân dân, </w:t>
      </w:r>
      <w:r w:rsidR="00F41D26" w:rsidRPr="0090436C">
        <w:rPr>
          <w:color w:val="000000" w:themeColor="text1"/>
        </w:rPr>
        <w:t xml:space="preserve">các </w:t>
      </w:r>
      <w:r w:rsidR="008B0CD1" w:rsidRPr="0090436C">
        <w:rPr>
          <w:color w:val="000000" w:themeColor="text1"/>
        </w:rPr>
        <w:t>Tổ</w:t>
      </w:r>
      <w:r w:rsidR="008B0CD1" w:rsidRPr="0090436C">
        <w:rPr>
          <w:color w:val="000000" w:themeColor="text1"/>
        </w:rPr>
        <w:br/>
        <w:t>đại biể</w:t>
      </w:r>
      <w:r w:rsidR="00F41D26" w:rsidRPr="0090436C">
        <w:rPr>
          <w:color w:val="000000" w:themeColor="text1"/>
        </w:rPr>
        <w:t>u Hội đồng nhân dân thành phố và các</w:t>
      </w:r>
      <w:r w:rsidR="008B0CD1" w:rsidRPr="0090436C">
        <w:rPr>
          <w:color w:val="000000" w:themeColor="text1"/>
        </w:rPr>
        <w:t xml:space="preserve"> đại biểu Hội đồng nhân dân </w:t>
      </w:r>
      <w:r w:rsidR="00A520E2" w:rsidRPr="0090436C">
        <w:rPr>
          <w:color w:val="000000" w:themeColor="text1"/>
        </w:rPr>
        <w:t>thành phố</w:t>
      </w:r>
      <w:r w:rsidR="008B0CD1" w:rsidRPr="0090436C">
        <w:rPr>
          <w:color w:val="000000" w:themeColor="text1"/>
        </w:rPr>
        <w:t xml:space="preserve"> </w:t>
      </w:r>
      <w:r w:rsidR="008B0CD1" w:rsidRPr="0090436C">
        <w:rPr>
          <w:color w:val="000000" w:themeColor="text1"/>
        </w:rPr>
        <w:lastRenderedPageBreak/>
        <w:t>trong phạm vi, nhiệm vụ, quyề</w:t>
      </w:r>
      <w:r w:rsidR="00313339" w:rsidRPr="0090436C">
        <w:rPr>
          <w:color w:val="000000" w:themeColor="text1"/>
        </w:rPr>
        <w:t xml:space="preserve">n </w:t>
      </w:r>
      <w:r w:rsidR="008B0CD1" w:rsidRPr="0090436C">
        <w:rPr>
          <w:color w:val="000000" w:themeColor="text1"/>
        </w:rPr>
        <w:t>hạn giám sát việc triển khai thực hiện Nghị quyết theo quy định pháp luật.</w:t>
      </w:r>
    </w:p>
    <w:p w:rsidR="00E7439F" w:rsidRPr="005853A7" w:rsidRDefault="00E7439F" w:rsidP="002C3B6B">
      <w:pPr>
        <w:shd w:val="clear" w:color="auto" w:fill="FFFFFF"/>
        <w:spacing w:before="100" w:after="100" w:line="240" w:lineRule="auto"/>
        <w:ind w:firstLine="567"/>
        <w:jc w:val="both"/>
        <w:rPr>
          <w:i/>
          <w:color w:val="000000" w:themeColor="text1"/>
        </w:rPr>
      </w:pPr>
      <w:r w:rsidRPr="005853A7">
        <w:rPr>
          <w:i/>
          <w:color w:val="000000" w:themeColor="text1"/>
        </w:rPr>
        <w:t>Nghị quyết này đã được Hội đồng nhân dân thành phố Huế khóa</w:t>
      </w:r>
      <w:r w:rsidRPr="005853A7">
        <w:rPr>
          <w:i/>
          <w:color w:val="000000" w:themeColor="text1"/>
        </w:rPr>
        <w:br/>
        <w:t xml:space="preserve">IX, Kỳ họp lần thứ     thông qua ngày    tháng    </w:t>
      </w:r>
      <w:r w:rsidR="005853A7" w:rsidRPr="005853A7">
        <w:rPr>
          <w:i/>
          <w:color w:val="000000" w:themeColor="text1"/>
        </w:rPr>
        <w:t>năm 2026.</w:t>
      </w:r>
    </w:p>
    <w:p w:rsidR="008B0CD1" w:rsidRPr="0090436C" w:rsidRDefault="008B0CD1" w:rsidP="00821F71">
      <w:pPr>
        <w:spacing w:after="0" w:line="264" w:lineRule="auto"/>
        <w:jc w:val="both"/>
        <w:rPr>
          <w:color w:val="000000" w:themeColor="text1"/>
          <w:lang w:val="pl-PL"/>
        </w:rPr>
      </w:pPr>
    </w:p>
    <w:tbl>
      <w:tblPr>
        <w:tblW w:w="0" w:type="auto"/>
        <w:tblLook w:val="0000" w:firstRow="0" w:lastRow="0" w:firstColumn="0" w:lastColumn="0" w:noHBand="0" w:noVBand="0"/>
      </w:tblPr>
      <w:tblGrid>
        <w:gridCol w:w="430"/>
        <w:gridCol w:w="3805"/>
        <w:gridCol w:w="718"/>
        <w:gridCol w:w="4402"/>
      </w:tblGrid>
      <w:tr w:rsidR="0090436C" w:rsidRPr="0090436C" w:rsidTr="007902AB">
        <w:tc>
          <w:tcPr>
            <w:tcW w:w="5008" w:type="dxa"/>
            <w:gridSpan w:val="3"/>
          </w:tcPr>
          <w:p w:rsidR="008B0CD1" w:rsidRPr="0090436C" w:rsidRDefault="008B0CD1" w:rsidP="007902AB">
            <w:pPr>
              <w:pStyle w:val="NormalWeb"/>
              <w:spacing w:before="0" w:beforeAutospacing="0" w:after="0" w:afterAutospacing="0"/>
              <w:jc w:val="both"/>
              <w:rPr>
                <w:rFonts w:ascii="Times New Roman" w:hAnsi="Times New Roman" w:cs="Times New Roman"/>
                <w:b/>
                <w:i/>
                <w:color w:val="000000" w:themeColor="text1"/>
                <w:szCs w:val="28"/>
                <w:lang w:val="pl-PL"/>
              </w:rPr>
            </w:pPr>
            <w:r w:rsidRPr="0090436C">
              <w:rPr>
                <w:rFonts w:ascii="Times New Roman" w:hAnsi="Times New Roman" w:cs="Times New Roman"/>
                <w:b/>
                <w:i/>
                <w:color w:val="000000" w:themeColor="text1"/>
                <w:szCs w:val="28"/>
                <w:lang w:val="pl-PL"/>
              </w:rPr>
              <w:t>Nơi nhận:</w:t>
            </w:r>
          </w:p>
          <w:p w:rsidR="00F41D26" w:rsidRPr="0090436C" w:rsidRDefault="00F41D26" w:rsidP="00F41D26">
            <w:pPr>
              <w:spacing w:after="0" w:line="240" w:lineRule="auto"/>
              <w:rPr>
                <w:color w:val="000000" w:themeColor="text1"/>
                <w:sz w:val="22"/>
                <w:lang w:val="pl-PL"/>
              </w:rPr>
            </w:pPr>
            <w:r w:rsidRPr="0090436C">
              <w:rPr>
                <w:color w:val="000000" w:themeColor="text1"/>
                <w:sz w:val="22"/>
                <w:lang w:val="pl-PL"/>
              </w:rPr>
              <w:t>- Như Điều 2;</w:t>
            </w:r>
          </w:p>
          <w:p w:rsidR="00F41D26" w:rsidRPr="0090436C" w:rsidRDefault="00F41D26" w:rsidP="00F41D26">
            <w:pPr>
              <w:spacing w:after="0" w:line="240" w:lineRule="auto"/>
              <w:rPr>
                <w:color w:val="000000" w:themeColor="text1"/>
                <w:sz w:val="22"/>
                <w:lang w:val="pl-PL"/>
              </w:rPr>
            </w:pPr>
            <w:r w:rsidRPr="0090436C">
              <w:rPr>
                <w:color w:val="000000" w:themeColor="text1"/>
                <w:sz w:val="22"/>
                <w:lang w:val="pl-PL"/>
              </w:rPr>
              <w:t>- UBTVQH; Chính phủ;</w:t>
            </w:r>
          </w:p>
          <w:p w:rsidR="00F41D26" w:rsidRPr="0090436C" w:rsidRDefault="00F41D26" w:rsidP="00F41D26">
            <w:pPr>
              <w:spacing w:after="0" w:line="240" w:lineRule="auto"/>
              <w:rPr>
                <w:color w:val="000000" w:themeColor="text1"/>
                <w:sz w:val="22"/>
              </w:rPr>
            </w:pPr>
            <w:r w:rsidRPr="0090436C">
              <w:rPr>
                <w:color w:val="000000" w:themeColor="text1"/>
                <w:sz w:val="22"/>
              </w:rPr>
              <w:t>- Ban Công tác đại biểu;</w:t>
            </w:r>
          </w:p>
          <w:p w:rsidR="00F41D26" w:rsidRPr="0090436C" w:rsidRDefault="00F41D26" w:rsidP="00F41D26">
            <w:pPr>
              <w:spacing w:after="0" w:line="240" w:lineRule="auto"/>
              <w:rPr>
                <w:color w:val="000000" w:themeColor="text1"/>
                <w:sz w:val="22"/>
              </w:rPr>
            </w:pPr>
            <w:r w:rsidRPr="0090436C">
              <w:rPr>
                <w:color w:val="000000" w:themeColor="text1"/>
                <w:sz w:val="22"/>
              </w:rPr>
              <w:t xml:space="preserve">- Các Bộ: </w:t>
            </w:r>
            <w:r w:rsidR="00F1570B" w:rsidRPr="0090436C">
              <w:rPr>
                <w:color w:val="000000" w:themeColor="text1"/>
                <w:sz w:val="22"/>
              </w:rPr>
              <w:t>Y tế</w:t>
            </w:r>
            <w:r w:rsidRPr="0090436C">
              <w:rPr>
                <w:color w:val="000000" w:themeColor="text1"/>
                <w:sz w:val="22"/>
              </w:rPr>
              <w:t>; Tài chính;</w:t>
            </w:r>
          </w:p>
          <w:p w:rsidR="00F41D26" w:rsidRPr="0090436C" w:rsidRDefault="00F41D26" w:rsidP="00F41D26">
            <w:pPr>
              <w:spacing w:after="0" w:line="240" w:lineRule="auto"/>
              <w:rPr>
                <w:color w:val="000000" w:themeColor="text1"/>
                <w:sz w:val="22"/>
              </w:rPr>
            </w:pPr>
            <w:r w:rsidRPr="0090436C">
              <w:rPr>
                <w:color w:val="000000" w:themeColor="text1"/>
                <w:sz w:val="22"/>
              </w:rPr>
              <w:t>- Cục Kiểm tra VBQPPL - Bộ Tư pháp;</w:t>
            </w:r>
          </w:p>
          <w:p w:rsidR="00F41D26" w:rsidRPr="0090436C" w:rsidRDefault="00F41D26" w:rsidP="00F41D26">
            <w:pPr>
              <w:spacing w:after="0" w:line="240" w:lineRule="auto"/>
              <w:rPr>
                <w:color w:val="000000" w:themeColor="text1"/>
                <w:sz w:val="22"/>
              </w:rPr>
            </w:pPr>
            <w:r w:rsidRPr="0090436C">
              <w:rPr>
                <w:color w:val="000000" w:themeColor="text1"/>
                <w:sz w:val="22"/>
              </w:rPr>
              <w:t>- Thường vụ Thành ủy;</w:t>
            </w:r>
          </w:p>
          <w:p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Đoàn ĐBQH thành phố; UBMTTQVN thành phố;</w:t>
            </w:r>
          </w:p>
          <w:p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Các sở, ban, ngành, đoàn thể cấp thành phố;</w:t>
            </w:r>
          </w:p>
          <w:p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TT.HĐND, UBND các phường, xã;</w:t>
            </w:r>
          </w:p>
          <w:p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Công báo thành phố; Cổng TTĐT thành phố;</w:t>
            </w:r>
          </w:p>
          <w:p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VP: LĐ và các CV;</w:t>
            </w:r>
          </w:p>
          <w:p w:rsidR="008B0CD1" w:rsidRPr="0090436C" w:rsidRDefault="00F41D26" w:rsidP="00F41D26">
            <w:pPr>
              <w:pStyle w:val="NormalWeb"/>
              <w:spacing w:before="0" w:beforeAutospacing="0" w:after="0" w:afterAutospacing="0"/>
              <w:jc w:val="both"/>
              <w:rPr>
                <w:rFonts w:ascii="Times New Roman" w:eastAsia="Calibri" w:hAnsi="Times New Roman" w:cs="Times New Roman"/>
                <w:color w:val="000000" w:themeColor="text1"/>
                <w:sz w:val="22"/>
                <w:szCs w:val="22"/>
              </w:rPr>
            </w:pPr>
            <w:r w:rsidRPr="0090436C">
              <w:rPr>
                <w:rFonts w:ascii="Times New Roman" w:hAnsi="Times New Roman" w:cs="Times New Roman"/>
                <w:color w:val="000000" w:themeColor="text1"/>
                <w:sz w:val="22"/>
                <w:szCs w:val="28"/>
              </w:rPr>
              <w:t>- Lưu: VT.</w:t>
            </w:r>
          </w:p>
        </w:tc>
        <w:tc>
          <w:tcPr>
            <w:tcW w:w="4456" w:type="dxa"/>
          </w:tcPr>
          <w:p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r w:rsidRPr="0090436C">
              <w:rPr>
                <w:rFonts w:ascii="Times New Roman" w:hAnsi="Times New Roman" w:cs="Times New Roman"/>
                <w:b/>
                <w:color w:val="000000" w:themeColor="text1"/>
                <w:sz w:val="28"/>
                <w:szCs w:val="28"/>
                <w:lang w:val="nl-NL"/>
              </w:rPr>
              <w:t>CHỦ TỊCH</w:t>
            </w:r>
          </w:p>
          <w:p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rsidR="008B0CD1" w:rsidRPr="0090436C" w:rsidRDefault="008B0CD1" w:rsidP="007902AB">
            <w:pPr>
              <w:pStyle w:val="NormalWeb"/>
              <w:spacing w:before="0" w:beforeAutospacing="0" w:after="0" w:afterAutospacing="0"/>
              <w:rPr>
                <w:rFonts w:ascii="Times New Roman" w:hAnsi="Times New Roman" w:cs="Times New Roman"/>
                <w:b/>
                <w:color w:val="000000" w:themeColor="text1"/>
                <w:sz w:val="28"/>
                <w:szCs w:val="28"/>
                <w:lang w:val="nl-NL"/>
              </w:rPr>
            </w:pPr>
            <w:r w:rsidRPr="0090436C">
              <w:rPr>
                <w:rFonts w:ascii="Times New Roman" w:hAnsi="Times New Roman" w:cs="Times New Roman"/>
                <w:b/>
                <w:color w:val="000000" w:themeColor="text1"/>
                <w:sz w:val="28"/>
                <w:szCs w:val="28"/>
                <w:lang w:val="nl-NL"/>
              </w:rPr>
              <w:t xml:space="preserve">  </w:t>
            </w:r>
          </w:p>
          <w:p w:rsidR="008B0CD1" w:rsidRPr="0090436C" w:rsidRDefault="008B0CD1" w:rsidP="007902AB">
            <w:pPr>
              <w:jc w:val="center"/>
              <w:rPr>
                <w:color w:val="000000" w:themeColor="text1"/>
                <w:lang w:val="nl-NL"/>
              </w:rPr>
            </w:pPr>
          </w:p>
        </w:tc>
      </w:tr>
      <w:tr w:rsidR="008B0CD1" w:rsidRPr="0090436C" w:rsidTr="007902AB">
        <w:trPr>
          <w:gridBefore w:val="1"/>
          <w:gridAfter w:val="2"/>
          <w:wBefore w:w="435" w:type="dxa"/>
          <w:wAfter w:w="5183" w:type="dxa"/>
        </w:trPr>
        <w:tc>
          <w:tcPr>
            <w:tcW w:w="3846" w:type="dxa"/>
          </w:tcPr>
          <w:p w:rsidR="008B0CD1" w:rsidRPr="0090436C" w:rsidRDefault="008B0CD1" w:rsidP="007902AB">
            <w:pPr>
              <w:pStyle w:val="Heading1"/>
              <w:jc w:val="left"/>
              <w:rPr>
                <w:b w:val="0"/>
                <w:bCs/>
                <w:color w:val="000000" w:themeColor="text1"/>
                <w:sz w:val="28"/>
                <w:szCs w:val="28"/>
                <w:u w:val="none"/>
              </w:rPr>
            </w:pPr>
          </w:p>
        </w:tc>
      </w:tr>
    </w:tbl>
    <w:p w:rsidR="008B0CD1" w:rsidRPr="0090436C" w:rsidRDefault="008B0CD1" w:rsidP="008B0CD1">
      <w:pPr>
        <w:rPr>
          <w:color w:val="000000" w:themeColor="text1"/>
        </w:rPr>
      </w:pPr>
    </w:p>
    <w:p w:rsidR="00374F12" w:rsidRPr="0090436C" w:rsidRDefault="00374F12">
      <w:pPr>
        <w:rPr>
          <w:color w:val="000000" w:themeColor="text1"/>
        </w:rPr>
      </w:pPr>
    </w:p>
    <w:sectPr w:rsidR="00374F12" w:rsidRPr="0090436C" w:rsidSect="00E80449">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80" w:rsidRDefault="00B93E80">
      <w:pPr>
        <w:spacing w:after="0" w:line="240" w:lineRule="auto"/>
      </w:pPr>
      <w:r>
        <w:separator/>
      </w:r>
    </w:p>
  </w:endnote>
  <w:endnote w:type="continuationSeparator" w:id="0">
    <w:p w:rsidR="00B93E80" w:rsidRDefault="00B9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80" w:rsidRDefault="00B93E80">
      <w:pPr>
        <w:spacing w:after="0" w:line="240" w:lineRule="auto"/>
      </w:pPr>
      <w:r>
        <w:separator/>
      </w:r>
    </w:p>
  </w:footnote>
  <w:footnote w:type="continuationSeparator" w:id="0">
    <w:p w:rsidR="00B93E80" w:rsidRDefault="00B9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AB" w:rsidRDefault="00070817">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2C3B6B">
      <w:rPr>
        <w:rFonts w:ascii="Times New Roman" w:hAnsi="Times New Roman"/>
        <w:noProof/>
        <w:sz w:val="26"/>
        <w:szCs w:val="26"/>
      </w:rPr>
      <w:t>2</w:t>
    </w:r>
    <w:r>
      <w:rPr>
        <w:rFonts w:ascii="Times New Roman" w:hAnsi="Times New Roman"/>
        <w:sz w:val="26"/>
        <w:szCs w:val="26"/>
      </w:rPr>
      <w:fldChar w:fldCharType="end"/>
    </w:r>
  </w:p>
  <w:p w:rsidR="007902AB" w:rsidRDefault="00790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D1"/>
    <w:rsid w:val="00046B1F"/>
    <w:rsid w:val="000519B7"/>
    <w:rsid w:val="00061DC6"/>
    <w:rsid w:val="00070817"/>
    <w:rsid w:val="000C1B91"/>
    <w:rsid w:val="000F1945"/>
    <w:rsid w:val="00184AC8"/>
    <w:rsid w:val="00200465"/>
    <w:rsid w:val="00214C7B"/>
    <w:rsid w:val="00226185"/>
    <w:rsid w:val="00234F67"/>
    <w:rsid w:val="00242B31"/>
    <w:rsid w:val="002C09D8"/>
    <w:rsid w:val="002C3B6B"/>
    <w:rsid w:val="002C4C23"/>
    <w:rsid w:val="00306F1C"/>
    <w:rsid w:val="00313339"/>
    <w:rsid w:val="00330A5A"/>
    <w:rsid w:val="00334CF3"/>
    <w:rsid w:val="00342C16"/>
    <w:rsid w:val="00374F12"/>
    <w:rsid w:val="003C3AD2"/>
    <w:rsid w:val="004007FC"/>
    <w:rsid w:val="004335FE"/>
    <w:rsid w:val="00461F69"/>
    <w:rsid w:val="004718A7"/>
    <w:rsid w:val="004A7CFA"/>
    <w:rsid w:val="004C4135"/>
    <w:rsid w:val="00536292"/>
    <w:rsid w:val="005565CF"/>
    <w:rsid w:val="005700DF"/>
    <w:rsid w:val="005853A7"/>
    <w:rsid w:val="005A57ED"/>
    <w:rsid w:val="005B0A3F"/>
    <w:rsid w:val="005C7127"/>
    <w:rsid w:val="005F1230"/>
    <w:rsid w:val="0063455D"/>
    <w:rsid w:val="006410CE"/>
    <w:rsid w:val="006825E0"/>
    <w:rsid w:val="006879DE"/>
    <w:rsid w:val="00693CC3"/>
    <w:rsid w:val="0069750C"/>
    <w:rsid w:val="00697BA6"/>
    <w:rsid w:val="006A3540"/>
    <w:rsid w:val="006C3F19"/>
    <w:rsid w:val="006D0640"/>
    <w:rsid w:val="0070209B"/>
    <w:rsid w:val="0071710E"/>
    <w:rsid w:val="007333FE"/>
    <w:rsid w:val="007458A7"/>
    <w:rsid w:val="007902AB"/>
    <w:rsid w:val="007B5B25"/>
    <w:rsid w:val="007F0E06"/>
    <w:rsid w:val="00800B72"/>
    <w:rsid w:val="00821F71"/>
    <w:rsid w:val="00825E23"/>
    <w:rsid w:val="008570EA"/>
    <w:rsid w:val="00862D92"/>
    <w:rsid w:val="008A2D8E"/>
    <w:rsid w:val="008B097A"/>
    <w:rsid w:val="008B0CD1"/>
    <w:rsid w:val="008B41B3"/>
    <w:rsid w:val="0090436C"/>
    <w:rsid w:val="00954FE5"/>
    <w:rsid w:val="0098380E"/>
    <w:rsid w:val="009F3828"/>
    <w:rsid w:val="00A11154"/>
    <w:rsid w:val="00A1587A"/>
    <w:rsid w:val="00A520E2"/>
    <w:rsid w:val="00A76006"/>
    <w:rsid w:val="00AD3150"/>
    <w:rsid w:val="00AF3640"/>
    <w:rsid w:val="00B00259"/>
    <w:rsid w:val="00B11D7E"/>
    <w:rsid w:val="00B31684"/>
    <w:rsid w:val="00B32C37"/>
    <w:rsid w:val="00B345FE"/>
    <w:rsid w:val="00B56413"/>
    <w:rsid w:val="00B86A56"/>
    <w:rsid w:val="00B90E36"/>
    <w:rsid w:val="00B9231A"/>
    <w:rsid w:val="00B93578"/>
    <w:rsid w:val="00B9360D"/>
    <w:rsid w:val="00B93E80"/>
    <w:rsid w:val="00BA19CC"/>
    <w:rsid w:val="00C04032"/>
    <w:rsid w:val="00C4351F"/>
    <w:rsid w:val="00C70760"/>
    <w:rsid w:val="00C93B00"/>
    <w:rsid w:val="00CB25A5"/>
    <w:rsid w:val="00CC3AF0"/>
    <w:rsid w:val="00CC6339"/>
    <w:rsid w:val="00CD3846"/>
    <w:rsid w:val="00CD59D5"/>
    <w:rsid w:val="00CF2DBC"/>
    <w:rsid w:val="00CF68DA"/>
    <w:rsid w:val="00D42D91"/>
    <w:rsid w:val="00D530ED"/>
    <w:rsid w:val="00D83F90"/>
    <w:rsid w:val="00D90B3F"/>
    <w:rsid w:val="00DA3FC6"/>
    <w:rsid w:val="00DC7AC1"/>
    <w:rsid w:val="00E504ED"/>
    <w:rsid w:val="00E7439F"/>
    <w:rsid w:val="00E80449"/>
    <w:rsid w:val="00EB51A3"/>
    <w:rsid w:val="00F1570B"/>
    <w:rsid w:val="00F235BC"/>
    <w:rsid w:val="00F36981"/>
    <w:rsid w:val="00F37B71"/>
    <w:rsid w:val="00F41D26"/>
    <w:rsid w:val="00F52F30"/>
    <w:rsid w:val="00F60F61"/>
    <w:rsid w:val="00F71CEE"/>
    <w:rsid w:val="00FA0CBA"/>
    <w:rsid w:val="00FD4BDD"/>
    <w:rsid w:val="00FD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57FF"/>
  <w15:chartTrackingRefBased/>
  <w15:docId w15:val="{0408E527-4B63-4F70-8072-A4021A89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CD1"/>
    <w:rPr>
      <w:rFonts w:ascii="Times New Roman" w:eastAsia="Calibri" w:hAnsi="Times New Roman" w:cs="Times New Roman"/>
      <w:sz w:val="28"/>
      <w:szCs w:val="28"/>
    </w:rPr>
  </w:style>
  <w:style w:type="paragraph" w:styleId="Heading1">
    <w:name w:val="heading 1"/>
    <w:basedOn w:val="Normal"/>
    <w:next w:val="Normal"/>
    <w:link w:val="Heading1Char"/>
    <w:qFormat/>
    <w:rsid w:val="008B0CD1"/>
    <w:pPr>
      <w:keepNext/>
      <w:overflowPunct w:val="0"/>
      <w:autoSpaceDE w:val="0"/>
      <w:autoSpaceDN w:val="0"/>
      <w:adjustRightInd w:val="0"/>
      <w:spacing w:after="0" w:line="240" w:lineRule="auto"/>
      <w:jc w:val="center"/>
      <w:textAlignment w:val="baseline"/>
      <w:outlineLvl w:val="0"/>
    </w:pPr>
    <w:rPr>
      <w:rFonts w:eastAsia="Times New Roman"/>
      <w:b/>
      <w:sz w:val="36"/>
      <w:szCs w:val="20"/>
      <w:u w:val="single"/>
    </w:rPr>
  </w:style>
  <w:style w:type="paragraph" w:styleId="Heading2">
    <w:name w:val="heading 2"/>
    <w:basedOn w:val="Normal"/>
    <w:next w:val="Normal"/>
    <w:link w:val="Heading2Char"/>
    <w:qFormat/>
    <w:rsid w:val="008B0CD1"/>
    <w:pPr>
      <w:keepNext/>
      <w:overflowPunct w:val="0"/>
      <w:autoSpaceDE w:val="0"/>
      <w:autoSpaceDN w:val="0"/>
      <w:adjustRightInd w:val="0"/>
      <w:spacing w:after="80" w:line="240" w:lineRule="auto"/>
      <w:ind w:firstLine="446"/>
      <w:jc w:val="both"/>
      <w:textAlignment w:val="baseline"/>
      <w:outlineLvl w:val="1"/>
    </w:pPr>
    <w:rPr>
      <w:rFonts w:eastAsia="Times New Roman"/>
      <w:b/>
      <w:szCs w:val="20"/>
    </w:rPr>
  </w:style>
  <w:style w:type="paragraph" w:styleId="Heading3">
    <w:name w:val="heading 3"/>
    <w:basedOn w:val="Normal"/>
    <w:next w:val="Normal"/>
    <w:link w:val="Heading3Char"/>
    <w:qFormat/>
    <w:rsid w:val="008B0CD1"/>
    <w:pPr>
      <w:keepNext/>
      <w:overflowPunct w:val="0"/>
      <w:autoSpaceDE w:val="0"/>
      <w:autoSpaceDN w:val="0"/>
      <w:adjustRightInd w:val="0"/>
      <w:spacing w:after="0" w:line="240" w:lineRule="auto"/>
      <w:jc w:val="center"/>
      <w:textAlignment w:val="baseline"/>
      <w:outlineLvl w:val="2"/>
    </w:pPr>
    <w:rPr>
      <w:rFonts w:eastAsia="Times New Roman"/>
      <w:b/>
      <w:bCs/>
      <w:sz w:val="32"/>
      <w:szCs w:val="20"/>
    </w:rPr>
  </w:style>
  <w:style w:type="paragraph" w:styleId="Heading4">
    <w:name w:val="heading 4"/>
    <w:basedOn w:val="Normal"/>
    <w:next w:val="Normal"/>
    <w:link w:val="Heading4Char"/>
    <w:qFormat/>
    <w:rsid w:val="008B0CD1"/>
    <w:pPr>
      <w:keepNext/>
      <w:widowControl w:val="0"/>
      <w:spacing w:after="0" w:line="240" w:lineRule="auto"/>
      <w:jc w:val="center"/>
      <w:outlineLvl w:val="3"/>
    </w:pPr>
    <w:rPr>
      <w:rFonts w:eastAsia="Times New Roman"/>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CD1"/>
    <w:rPr>
      <w:rFonts w:ascii="Times New Roman" w:eastAsia="Times New Roman" w:hAnsi="Times New Roman" w:cs="Times New Roman"/>
      <w:b/>
      <w:sz w:val="36"/>
      <w:szCs w:val="20"/>
      <w:u w:val="single"/>
    </w:rPr>
  </w:style>
  <w:style w:type="character" w:customStyle="1" w:styleId="Heading2Char">
    <w:name w:val="Heading 2 Char"/>
    <w:basedOn w:val="DefaultParagraphFont"/>
    <w:link w:val="Heading2"/>
    <w:rsid w:val="008B0CD1"/>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8B0CD1"/>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rsid w:val="008B0CD1"/>
    <w:rPr>
      <w:rFonts w:ascii="Times New Roman" w:eastAsia="Times New Roman" w:hAnsi="Times New Roman" w:cs="Times New Roman"/>
      <w:b/>
      <w:sz w:val="36"/>
      <w:szCs w:val="20"/>
      <w:u w:val="single"/>
    </w:rPr>
  </w:style>
  <w:style w:type="paragraph" w:styleId="Header">
    <w:name w:val="header"/>
    <w:basedOn w:val="Normal"/>
    <w:link w:val="HeaderChar"/>
    <w:uiPriority w:val="99"/>
    <w:unhideWhenUsed/>
    <w:rsid w:val="008B0CD1"/>
    <w:pPr>
      <w:tabs>
        <w:tab w:val="center" w:pos="4680"/>
        <w:tab w:val="right" w:pos="9360"/>
      </w:tabs>
      <w:overflowPunct w:val="0"/>
      <w:autoSpaceDE w:val="0"/>
      <w:autoSpaceDN w:val="0"/>
      <w:adjustRightInd w:val="0"/>
      <w:spacing w:after="0" w:line="240" w:lineRule="auto"/>
      <w:textAlignment w:val="baseline"/>
    </w:pPr>
    <w:rPr>
      <w:rFonts w:ascii="VNI-Times" w:eastAsia="Times New Roman" w:hAnsi="VNI-Times"/>
      <w:szCs w:val="20"/>
    </w:rPr>
  </w:style>
  <w:style w:type="character" w:customStyle="1" w:styleId="HeaderChar">
    <w:name w:val="Header Char"/>
    <w:basedOn w:val="DefaultParagraphFont"/>
    <w:link w:val="Header"/>
    <w:uiPriority w:val="99"/>
    <w:rsid w:val="008B0CD1"/>
    <w:rPr>
      <w:rFonts w:ascii="VNI-Times" w:eastAsia="Times New Roman" w:hAnsi="VNI-Times" w:cs="Times New Roman"/>
      <w:sz w:val="28"/>
      <w:szCs w:val="20"/>
    </w:rPr>
  </w:style>
  <w:style w:type="paragraph" w:styleId="NormalWeb">
    <w:name w:val="Normal (Web)"/>
    <w:basedOn w:val="Normal"/>
    <w:uiPriority w:val="99"/>
    <w:rsid w:val="008B0CD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ontstyle01">
    <w:name w:val="fontstyle01"/>
    <w:qFormat/>
    <w:rsid w:val="008B0CD1"/>
    <w:rPr>
      <w:rFonts w:ascii="Times New Roman" w:hAnsi="Times New Roman" w:cs="Times New Roman" w:hint="default"/>
      <w:b w:val="0"/>
      <w:bCs w:val="0"/>
      <w:i/>
      <w:iCs/>
      <w:color w:val="000000"/>
      <w:sz w:val="28"/>
      <w:szCs w:val="28"/>
    </w:rPr>
  </w:style>
  <w:style w:type="character" w:styleId="Hyperlink">
    <w:name w:val="Hyperlink"/>
    <w:uiPriority w:val="99"/>
    <w:rsid w:val="00B31684"/>
    <w:rPr>
      <w:color w:val="0000FF"/>
      <w:u w:val="single"/>
    </w:rPr>
  </w:style>
  <w:style w:type="paragraph" w:styleId="ListParagraph">
    <w:name w:val="List Paragraph"/>
    <w:basedOn w:val="Normal"/>
    <w:uiPriority w:val="34"/>
    <w:qFormat/>
    <w:rsid w:val="00B31684"/>
    <w:pPr>
      <w:ind w:left="720"/>
      <w:contextualSpacing/>
    </w:pPr>
  </w:style>
  <w:style w:type="paragraph" w:styleId="BalloonText">
    <w:name w:val="Balloon Text"/>
    <w:basedOn w:val="Normal"/>
    <w:link w:val="BalloonTextChar"/>
    <w:rsid w:val="00CF2DB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CF2DBC"/>
    <w:rPr>
      <w:rFonts w:ascii="Segoe UI" w:eastAsia="Times New Roman" w:hAnsi="Segoe UI" w:cs="Segoe UI"/>
      <w:sz w:val="18"/>
      <w:szCs w:val="18"/>
    </w:rPr>
  </w:style>
  <w:style w:type="table" w:styleId="TableGrid">
    <w:name w:val="Table Grid"/>
    <w:basedOn w:val="TableNormal"/>
    <w:uiPriority w:val="39"/>
    <w:rsid w:val="00E8044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4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F41D26"/>
    <w:rPr>
      <w:rFonts w:ascii="Courier New" w:eastAsia="Times New Roman" w:hAnsi="Courier New" w:cs="Times New Roman"/>
      <w:sz w:val="20"/>
      <w:szCs w:val="20"/>
      <w:lang w:val="x-none" w:eastAsia="x-none"/>
    </w:rPr>
  </w:style>
  <w:style w:type="paragraph" w:customStyle="1" w:styleId="abc">
    <w:name w:val="abc"/>
    <w:basedOn w:val="Normal"/>
    <w:rsid w:val="00F41D26"/>
    <w:pPr>
      <w:spacing w:after="0" w:line="240" w:lineRule="auto"/>
    </w:pPr>
    <w:rPr>
      <w:rFonts w:ascii=".VnTime" w:eastAsia="Times New Roman" w:hAnsi=".VnTime"/>
      <w:sz w:val="26"/>
      <w:szCs w:val="20"/>
    </w:rPr>
  </w:style>
  <w:style w:type="paragraph" w:styleId="Footer">
    <w:name w:val="footer"/>
    <w:basedOn w:val="Normal"/>
    <w:link w:val="FooterChar"/>
    <w:uiPriority w:val="99"/>
    <w:unhideWhenUsed/>
    <w:rsid w:val="00F15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0B"/>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an-hoa-xa-hoi/nghi-dinh-20-2021-nd-cp-chinh-sach-tro-giup-xa-hoi-doi-voi-doi-tuong-bao-tro-xa-hoi-467723.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2026-01-14T01:21:00Z</dcterms:created>
  <dcterms:modified xsi:type="dcterms:W3CDTF">2026-01-14T03:25:00Z</dcterms:modified>
</cp:coreProperties>
</file>