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0" w:type="dxa"/>
        <w:tblInd w:w="-630" w:type="dxa"/>
        <w:tblLook w:val="01E0" w:firstRow="1" w:lastRow="1" w:firstColumn="1" w:lastColumn="1" w:noHBand="0" w:noVBand="0"/>
      </w:tblPr>
      <w:tblGrid>
        <w:gridCol w:w="4770"/>
        <w:gridCol w:w="5740"/>
      </w:tblGrid>
      <w:tr w:rsidR="007914F3" w:rsidRPr="00CF1007" w14:paraId="05BB93AC" w14:textId="77777777" w:rsidTr="0082257D">
        <w:tc>
          <w:tcPr>
            <w:tcW w:w="4770" w:type="dxa"/>
          </w:tcPr>
          <w:p w14:paraId="2BEA32A0" w14:textId="77777777" w:rsidR="007914F3" w:rsidRPr="00CF1007" w:rsidRDefault="007914F3" w:rsidP="0082257D">
            <w:pPr>
              <w:jc w:val="center"/>
              <w:rPr>
                <w:sz w:val="26"/>
                <w:szCs w:val="26"/>
              </w:rPr>
            </w:pPr>
            <w:r w:rsidRPr="00CF1007">
              <w:rPr>
                <w:sz w:val="26"/>
                <w:szCs w:val="26"/>
              </w:rPr>
              <w:br w:type="page"/>
              <w:t xml:space="preserve">UBND </w:t>
            </w:r>
            <w:r w:rsidR="00E43FE1" w:rsidRPr="00CF1007">
              <w:rPr>
                <w:sz w:val="26"/>
                <w:szCs w:val="26"/>
              </w:rPr>
              <w:t>THÀNH PHỐ HUẾ</w:t>
            </w:r>
          </w:p>
          <w:p w14:paraId="52A500E3" w14:textId="77777777" w:rsidR="007914F3" w:rsidRPr="00CF1007" w:rsidRDefault="007914F3" w:rsidP="0082257D">
            <w:pPr>
              <w:jc w:val="center"/>
              <w:rPr>
                <w:b/>
                <w:sz w:val="26"/>
                <w:szCs w:val="26"/>
              </w:rPr>
            </w:pPr>
            <w:r w:rsidRPr="00CF1007">
              <w:rPr>
                <w:b/>
                <w:sz w:val="26"/>
                <w:szCs w:val="26"/>
              </w:rPr>
              <w:t xml:space="preserve">SỞ </w:t>
            </w:r>
            <w:r w:rsidR="00E43FE1" w:rsidRPr="00CF1007">
              <w:rPr>
                <w:b/>
                <w:sz w:val="26"/>
                <w:szCs w:val="26"/>
              </w:rPr>
              <w:t>KHOA HỌC VÀ CÔNG NGHỆ</w:t>
            </w:r>
          </w:p>
          <w:p w14:paraId="1F1FD95C" w14:textId="5884BDD0" w:rsidR="007914F3" w:rsidRPr="00CF1007" w:rsidRDefault="00A44163" w:rsidP="0082257D">
            <w:pPr>
              <w:jc w:val="center"/>
              <w:rPr>
                <w:sz w:val="26"/>
                <w:szCs w:val="26"/>
              </w:rPr>
            </w:pPr>
            <w:r w:rsidRPr="00CF1007">
              <w:rPr>
                <w:noProof/>
              </w:rPr>
              <mc:AlternateContent>
                <mc:Choice Requires="wps">
                  <w:drawing>
                    <wp:anchor distT="4294967285" distB="4294967285" distL="114300" distR="114300" simplePos="0" relativeHeight="251656704" behindDoc="0" locked="0" layoutInCell="1" allowOverlap="1" wp14:anchorId="5D32613A" wp14:editId="13B66D1D">
                      <wp:simplePos x="0" y="0"/>
                      <wp:positionH relativeFrom="column">
                        <wp:posOffset>731520</wp:posOffset>
                      </wp:positionH>
                      <wp:positionV relativeFrom="paragraph">
                        <wp:posOffset>27939</wp:posOffset>
                      </wp:positionV>
                      <wp:extent cx="133350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EA6D8" id="Straight Connector 5" o:spid="_x0000_s1026" style="position:absolute;z-index:25165670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7.6pt,2.2pt" to="162.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"/>
                  </w:pict>
                </mc:Fallback>
              </mc:AlternateContent>
            </w:r>
          </w:p>
          <w:p w14:paraId="23E2708C" w14:textId="77777777" w:rsidR="007914F3" w:rsidRPr="00CF1007" w:rsidRDefault="007914F3" w:rsidP="0082257D">
            <w:pPr>
              <w:jc w:val="center"/>
              <w:rPr>
                <w:sz w:val="26"/>
                <w:szCs w:val="26"/>
              </w:rPr>
            </w:pPr>
            <w:r w:rsidRPr="00CF1007">
              <w:rPr>
                <w:sz w:val="26"/>
                <w:szCs w:val="26"/>
              </w:rPr>
              <w:t>Số:         /TTr - S</w:t>
            </w:r>
            <w:r w:rsidR="00E43FE1" w:rsidRPr="00CF1007">
              <w:rPr>
                <w:sz w:val="26"/>
                <w:szCs w:val="26"/>
              </w:rPr>
              <w:t>KHCN</w:t>
            </w:r>
          </w:p>
        </w:tc>
        <w:tc>
          <w:tcPr>
            <w:tcW w:w="5740" w:type="dxa"/>
          </w:tcPr>
          <w:p w14:paraId="41046155" w14:textId="77777777" w:rsidR="007914F3" w:rsidRPr="00CF1007" w:rsidRDefault="007914F3" w:rsidP="0082257D">
            <w:pPr>
              <w:jc w:val="center"/>
              <w:rPr>
                <w:b/>
                <w:sz w:val="26"/>
                <w:szCs w:val="26"/>
              </w:rPr>
            </w:pPr>
            <w:r w:rsidRPr="00CF1007">
              <w:rPr>
                <w:b/>
                <w:sz w:val="26"/>
                <w:szCs w:val="26"/>
              </w:rPr>
              <w:t>CỘNG HÒA XÃ HỘI CHỦ NGHĨA VIỆT NAM</w:t>
            </w:r>
          </w:p>
          <w:p w14:paraId="6016D5BD" w14:textId="77777777" w:rsidR="007914F3" w:rsidRPr="00CF1007" w:rsidRDefault="007914F3" w:rsidP="0082257D">
            <w:pPr>
              <w:jc w:val="center"/>
              <w:rPr>
                <w:sz w:val="26"/>
                <w:szCs w:val="26"/>
              </w:rPr>
            </w:pPr>
            <w:r w:rsidRPr="00CF1007">
              <w:rPr>
                <w:b/>
                <w:sz w:val="26"/>
                <w:szCs w:val="26"/>
              </w:rPr>
              <w:t>Độc lập – Tự do – Hạnh phúc</w:t>
            </w:r>
          </w:p>
          <w:p w14:paraId="6712A806" w14:textId="18A762ED" w:rsidR="007914F3" w:rsidRPr="00CF1007" w:rsidRDefault="00A44163" w:rsidP="0082257D">
            <w:pPr>
              <w:jc w:val="right"/>
              <w:rPr>
                <w:i/>
                <w:sz w:val="26"/>
                <w:szCs w:val="26"/>
              </w:rPr>
            </w:pPr>
            <w:r w:rsidRPr="00CF1007">
              <w:rPr>
                <w:noProof/>
              </w:rPr>
              <mc:AlternateContent>
                <mc:Choice Requires="wps">
                  <w:drawing>
                    <wp:anchor distT="4294967285" distB="4294967285" distL="114300" distR="114300" simplePos="0" relativeHeight="251657728" behindDoc="0" locked="0" layoutInCell="1" allowOverlap="1" wp14:anchorId="70C8E2E2" wp14:editId="53CDC911">
                      <wp:simplePos x="0" y="0"/>
                      <wp:positionH relativeFrom="column">
                        <wp:posOffset>732155</wp:posOffset>
                      </wp:positionH>
                      <wp:positionV relativeFrom="paragraph">
                        <wp:posOffset>24764</wp:posOffset>
                      </wp:positionV>
                      <wp:extent cx="201676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64F22" id="Straight Connector 3" o:spid="_x0000_s1026" style="position:absolute;z-index:25165772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7.65pt,1.95pt" to="216.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"/>
                  </w:pict>
                </mc:Fallback>
              </mc:AlternateContent>
            </w:r>
          </w:p>
          <w:p w14:paraId="51C4CB64" w14:textId="77777777" w:rsidR="007914F3" w:rsidRPr="00CF1007" w:rsidRDefault="007914F3" w:rsidP="009B6C0F">
            <w:pPr>
              <w:jc w:val="center"/>
              <w:rPr>
                <w:i/>
                <w:sz w:val="26"/>
                <w:szCs w:val="26"/>
              </w:rPr>
            </w:pPr>
            <w:r w:rsidRPr="00CF1007">
              <w:rPr>
                <w:i/>
                <w:sz w:val="26"/>
                <w:szCs w:val="26"/>
              </w:rPr>
              <w:t>Huế, ngày       tháng       năm 202</w:t>
            </w:r>
            <w:r w:rsidR="00E43FE1" w:rsidRPr="00CF1007">
              <w:rPr>
                <w:i/>
                <w:sz w:val="26"/>
                <w:szCs w:val="26"/>
              </w:rPr>
              <w:t>6</w:t>
            </w:r>
          </w:p>
        </w:tc>
      </w:tr>
    </w:tbl>
    <w:p w14:paraId="081CE6E2" w14:textId="77777777" w:rsidR="007914F3" w:rsidRPr="00CF1007" w:rsidRDefault="001F4AA0" w:rsidP="001F4AA0">
      <w:pPr>
        <w:tabs>
          <w:tab w:val="left" w:pos="1384"/>
        </w:tabs>
        <w:rPr>
          <w:spacing w:val="-2"/>
          <w:sz w:val="26"/>
          <w:szCs w:val="28"/>
        </w:rPr>
      </w:pPr>
      <w:r w:rsidRPr="00CF1007">
        <w:rPr>
          <w:spacing w:val="-2"/>
          <w:sz w:val="26"/>
          <w:szCs w:val="28"/>
        </w:rPr>
        <w:tab/>
      </w:r>
    </w:p>
    <w:p w14:paraId="57D224D2" w14:textId="19F27E59" w:rsidR="001F4AA0" w:rsidRPr="00CF1007" w:rsidRDefault="001F4AA0" w:rsidP="001F4AA0">
      <w:pPr>
        <w:tabs>
          <w:tab w:val="left" w:pos="1384"/>
        </w:tabs>
        <w:rPr>
          <w:spacing w:val="-2"/>
          <w:sz w:val="26"/>
          <w:szCs w:val="28"/>
        </w:rPr>
      </w:pPr>
    </w:p>
    <w:p w14:paraId="33DB7963" w14:textId="77777777" w:rsidR="00A74B2B" w:rsidRPr="00CF1007" w:rsidRDefault="00A74B2B" w:rsidP="00A74B2B">
      <w:pPr>
        <w:rPr>
          <w:spacing w:val="-2"/>
          <w:sz w:val="26"/>
          <w:szCs w:val="28"/>
        </w:rPr>
      </w:pPr>
    </w:p>
    <w:p w14:paraId="05CC906D" w14:textId="77777777" w:rsidR="00A74B2B" w:rsidRPr="00CF1007" w:rsidRDefault="00A74B2B" w:rsidP="00A74B2B">
      <w:pPr>
        <w:jc w:val="center"/>
        <w:rPr>
          <w:b/>
          <w:sz w:val="28"/>
          <w:szCs w:val="28"/>
        </w:rPr>
      </w:pPr>
      <w:r w:rsidRPr="00CF1007">
        <w:rPr>
          <w:b/>
          <w:sz w:val="28"/>
          <w:szCs w:val="28"/>
        </w:rPr>
        <w:t>TỜ TRÌNH</w:t>
      </w:r>
    </w:p>
    <w:p w14:paraId="13CD67B0" w14:textId="256396A7" w:rsidR="00A74B2B" w:rsidRPr="00CF1007" w:rsidRDefault="00934D63" w:rsidP="00A74B2B">
      <w:pPr>
        <w:widowControl w:val="0"/>
        <w:jc w:val="center"/>
        <w:rPr>
          <w:sz w:val="28"/>
          <w:szCs w:val="28"/>
        </w:rPr>
      </w:pPr>
      <w:r w:rsidRPr="009C56DB">
        <w:rPr>
          <w:b/>
          <w:color w:val="000000"/>
          <w:sz w:val="28"/>
          <w:szCs w:val="28"/>
        </w:rPr>
        <w:t xml:space="preserve">Dự thảo Quyết định </w:t>
      </w:r>
      <w:r>
        <w:rPr>
          <w:b/>
          <w:color w:val="000000"/>
          <w:sz w:val="28"/>
          <w:szCs w:val="28"/>
        </w:rPr>
        <w:t xml:space="preserve">ban hành </w:t>
      </w:r>
      <w:r w:rsidR="00A74B2B" w:rsidRPr="00CF1007">
        <w:rPr>
          <w:b/>
          <w:sz w:val="28"/>
          <w:szCs w:val="28"/>
        </w:rPr>
        <w:t xml:space="preserve">Quy định triển khai hệ thống thông tin phản ánh hiện trường </w:t>
      </w:r>
      <w:r w:rsidR="00E43FE1" w:rsidRPr="00CF1007">
        <w:rPr>
          <w:b/>
          <w:sz w:val="28"/>
          <w:szCs w:val="28"/>
        </w:rPr>
        <w:t>thành phố</w:t>
      </w:r>
      <w:r w:rsidR="00A74B2B" w:rsidRPr="00CF1007">
        <w:rPr>
          <w:b/>
          <w:sz w:val="28"/>
          <w:szCs w:val="28"/>
        </w:rPr>
        <w:t xml:space="preserve"> Huế</w:t>
      </w:r>
      <w:r w:rsidR="00A74B2B" w:rsidRPr="00CF1007">
        <w:rPr>
          <w:sz w:val="28"/>
          <w:szCs w:val="28"/>
        </w:rPr>
        <w:t xml:space="preserve"> </w:t>
      </w:r>
    </w:p>
    <w:p w14:paraId="4A0F865B" w14:textId="77777777" w:rsidR="00A74B2B" w:rsidRPr="00CF1007" w:rsidRDefault="00A74B2B" w:rsidP="00A74B2B">
      <w:pPr>
        <w:widowControl w:val="0"/>
        <w:jc w:val="center"/>
        <w:rPr>
          <w:sz w:val="28"/>
          <w:szCs w:val="28"/>
        </w:rPr>
      </w:pPr>
    </w:p>
    <w:p w14:paraId="50A22C78" w14:textId="77777777" w:rsidR="00A74B2B" w:rsidRPr="00CF1007" w:rsidRDefault="00A74B2B" w:rsidP="00A74B2B">
      <w:pPr>
        <w:widowControl w:val="0"/>
        <w:jc w:val="center"/>
        <w:rPr>
          <w:sz w:val="28"/>
          <w:szCs w:val="28"/>
        </w:rPr>
      </w:pPr>
      <w:r w:rsidRPr="00CF1007">
        <w:rPr>
          <w:sz w:val="28"/>
          <w:szCs w:val="28"/>
        </w:rPr>
        <w:t xml:space="preserve">Kính gửi: Ủy ban nhân dân </w:t>
      </w:r>
      <w:r w:rsidR="00E43FE1" w:rsidRPr="00CF1007">
        <w:rPr>
          <w:sz w:val="28"/>
          <w:szCs w:val="28"/>
        </w:rPr>
        <w:t>thành phố</w:t>
      </w:r>
      <w:r w:rsidRPr="00CF1007">
        <w:rPr>
          <w:sz w:val="28"/>
          <w:szCs w:val="28"/>
        </w:rPr>
        <w:t xml:space="preserve"> Huế</w:t>
      </w:r>
    </w:p>
    <w:p w14:paraId="7890E882" w14:textId="77777777" w:rsidR="00A74B2B" w:rsidRPr="00CF1007" w:rsidRDefault="00A74B2B" w:rsidP="00A74B2B">
      <w:pPr>
        <w:spacing w:line="264" w:lineRule="auto"/>
        <w:ind w:left="2160" w:hanging="33"/>
        <w:rPr>
          <w:sz w:val="28"/>
          <w:szCs w:val="28"/>
        </w:rPr>
      </w:pPr>
    </w:p>
    <w:p w14:paraId="425AB86A" w14:textId="6CA0AD34" w:rsidR="00934D63" w:rsidRPr="009C56DB" w:rsidRDefault="00934D63" w:rsidP="00934D63">
      <w:pPr>
        <w:pStyle w:val="Default"/>
        <w:widowControl w:val="0"/>
        <w:spacing w:line="276" w:lineRule="auto"/>
        <w:ind w:firstLine="567"/>
        <w:jc w:val="both"/>
        <w:rPr>
          <w:sz w:val="28"/>
          <w:szCs w:val="28"/>
        </w:rPr>
      </w:pPr>
      <w:r w:rsidRPr="009C56DB">
        <w:rPr>
          <w:sz w:val="28"/>
          <w:szCs w:val="28"/>
        </w:rPr>
        <w:t xml:space="preserve">Thực hiện quy định của Luật Ban hành văn bản quy phạm pháp luật, </w:t>
      </w:r>
      <w:r w:rsidRPr="009C56DB">
        <w:rPr>
          <w:iCs/>
          <w:sz w:val="28"/>
          <w:szCs w:val="28"/>
        </w:rPr>
        <w:t>Sở Khoa học và Công nghệ kính trình Ủy ban nhân dân (UBND) thành phố dự thảo</w:t>
      </w:r>
      <w:r>
        <w:rPr>
          <w:iCs/>
          <w:sz w:val="28"/>
          <w:szCs w:val="28"/>
        </w:rPr>
        <w:t xml:space="preserve"> Quyết định</w:t>
      </w:r>
      <w:r w:rsidRPr="009C56DB">
        <w:rPr>
          <w:iCs/>
          <w:sz w:val="28"/>
          <w:szCs w:val="28"/>
        </w:rPr>
        <w:t xml:space="preserve"> </w:t>
      </w:r>
      <w:r>
        <w:rPr>
          <w:iCs/>
          <w:sz w:val="28"/>
          <w:szCs w:val="28"/>
        </w:rPr>
        <w:t xml:space="preserve">ban hành </w:t>
      </w:r>
      <w:r w:rsidRPr="00844CD8">
        <w:rPr>
          <w:color w:val="auto"/>
          <w:sz w:val="28"/>
          <w:szCs w:val="28"/>
          <w:lang w:val="vi-VN"/>
        </w:rPr>
        <w:t>Quy định triển khai hệ thống thông tin phản ánh hiện trường thành phố Huế</w:t>
      </w:r>
      <w:r w:rsidRPr="009C56DB">
        <w:rPr>
          <w:rFonts w:eastAsia="Calibri"/>
          <w:sz w:val="28"/>
          <w:szCs w:val="28"/>
        </w:rPr>
        <w:t>” như sau:</w:t>
      </w:r>
    </w:p>
    <w:p w14:paraId="1091AC05" w14:textId="77777777" w:rsidR="00934D63" w:rsidRPr="00844CD8" w:rsidRDefault="00934D63" w:rsidP="00934D63">
      <w:pPr>
        <w:spacing w:before="120" w:after="120"/>
        <w:ind w:firstLine="567"/>
        <w:jc w:val="both"/>
        <w:rPr>
          <w:b/>
          <w:spacing w:val="2"/>
          <w:sz w:val="28"/>
          <w:szCs w:val="28"/>
          <w:lang w:val="vi-VN"/>
        </w:rPr>
      </w:pPr>
      <w:r w:rsidRPr="00844CD8">
        <w:rPr>
          <w:b/>
          <w:spacing w:val="2"/>
          <w:sz w:val="28"/>
          <w:szCs w:val="28"/>
          <w:lang w:val="vi-VN"/>
        </w:rPr>
        <w:t>I.  SỰ CẦN THIẾT BAN HÀNH VĂN BẢN</w:t>
      </w:r>
    </w:p>
    <w:p w14:paraId="736E1480" w14:textId="27D231C9" w:rsidR="00934D63" w:rsidRPr="00081F72" w:rsidRDefault="00934D63" w:rsidP="00934D63">
      <w:pPr>
        <w:widowControl w:val="0"/>
        <w:spacing w:line="276" w:lineRule="auto"/>
        <w:ind w:firstLine="567"/>
        <w:jc w:val="both"/>
        <w:rPr>
          <w:b/>
          <w:iCs/>
          <w:color w:val="000000"/>
          <w:sz w:val="28"/>
          <w:szCs w:val="28"/>
          <w:lang w:val="vi-VN"/>
        </w:rPr>
      </w:pPr>
      <w:r w:rsidRPr="00081F72">
        <w:rPr>
          <w:b/>
          <w:iCs/>
          <w:color w:val="000000"/>
          <w:sz w:val="28"/>
          <w:szCs w:val="28"/>
          <w:lang w:val="vi-VN"/>
        </w:rPr>
        <w:t>1. Cơ sở chính trị, pháp lý</w:t>
      </w:r>
    </w:p>
    <w:p w14:paraId="03B05681" w14:textId="77777777" w:rsidR="00E43FE1" w:rsidRPr="00844CD8" w:rsidRDefault="00E43FE1" w:rsidP="00D3248B">
      <w:pPr>
        <w:widowControl w:val="0"/>
        <w:spacing w:before="120" w:after="120"/>
        <w:ind w:firstLine="567"/>
        <w:jc w:val="both"/>
        <w:rPr>
          <w:i/>
          <w:iCs/>
          <w:sz w:val="28"/>
          <w:szCs w:val="28"/>
          <w:lang w:val="vi-VN"/>
        </w:rPr>
      </w:pPr>
      <w:r w:rsidRPr="00844CD8">
        <w:rPr>
          <w:i/>
          <w:iCs/>
          <w:sz w:val="28"/>
          <w:szCs w:val="28"/>
          <w:lang w:val="vi-VN"/>
        </w:rPr>
        <w:t>Căn cứ Luật Tổ chức chính quyền địa phương ngày 16 tháng 6 năm 2025;</w:t>
      </w:r>
    </w:p>
    <w:p w14:paraId="1EF348F7" w14:textId="77777777" w:rsidR="00E43FE1" w:rsidRPr="00844CD8" w:rsidRDefault="00E43FE1" w:rsidP="00D3248B">
      <w:pPr>
        <w:widowControl w:val="0"/>
        <w:spacing w:before="120" w:after="120"/>
        <w:ind w:firstLine="567"/>
        <w:jc w:val="both"/>
        <w:rPr>
          <w:i/>
          <w:iCs/>
          <w:sz w:val="28"/>
          <w:szCs w:val="28"/>
          <w:lang w:val="vi-VN"/>
        </w:rPr>
      </w:pPr>
      <w:r w:rsidRPr="00844CD8">
        <w:rPr>
          <w:i/>
          <w:iCs/>
          <w:sz w:val="28"/>
          <w:szCs w:val="28"/>
          <w:lang w:val="vi-VN"/>
        </w:rPr>
        <w:t xml:space="preserve">Căn cứ Luật Công nghệ thông tin ngày 29 tháng 6 năm 2006; </w:t>
      </w:r>
    </w:p>
    <w:p w14:paraId="7642E4BF" w14:textId="77777777" w:rsidR="00E43FE1" w:rsidRPr="00844CD8" w:rsidRDefault="00E43FE1" w:rsidP="00D3248B">
      <w:pPr>
        <w:widowControl w:val="0"/>
        <w:spacing w:before="120" w:after="120"/>
        <w:ind w:firstLine="567"/>
        <w:jc w:val="both"/>
        <w:rPr>
          <w:i/>
          <w:sz w:val="28"/>
          <w:szCs w:val="28"/>
          <w:lang w:val="vi-VN"/>
        </w:rPr>
      </w:pPr>
      <w:r w:rsidRPr="00844CD8">
        <w:rPr>
          <w:i/>
          <w:iCs/>
          <w:spacing w:val="-2"/>
          <w:sz w:val="28"/>
          <w:szCs w:val="28"/>
          <w:lang w:val="vi-VN"/>
        </w:rPr>
        <w:t>Căn cứ Nghị định số </w:t>
      </w:r>
      <w:hyperlink r:id="rId7" w:tgtFrame="_blank" w:tooltip="Nghị định 64/2007/NĐ-CP" w:history="1">
        <w:r w:rsidRPr="00844CD8">
          <w:rPr>
            <w:i/>
            <w:spacing w:val="-2"/>
            <w:sz w:val="28"/>
            <w:szCs w:val="28"/>
            <w:lang w:val="vi-VN"/>
          </w:rPr>
          <w:t>64/2007/NĐ-CP</w:t>
        </w:r>
      </w:hyperlink>
      <w:r w:rsidRPr="00844CD8">
        <w:rPr>
          <w:i/>
          <w:iCs/>
          <w:spacing w:val="-2"/>
          <w:sz w:val="28"/>
          <w:szCs w:val="28"/>
          <w:lang w:val="vi-VN"/>
        </w:rPr>
        <w:t> ngày 10 tháng 4 năm 2007 của Chính phủ ứng dụng Công nghệ thông tin trong hoạt động của cơ quan nhà nước;</w:t>
      </w:r>
    </w:p>
    <w:p w14:paraId="7F4E7C5A" w14:textId="77777777" w:rsidR="00E43FE1" w:rsidRPr="00081F72" w:rsidRDefault="00E43FE1" w:rsidP="00D3248B">
      <w:pPr>
        <w:widowControl w:val="0"/>
        <w:spacing w:before="120" w:after="120"/>
        <w:ind w:firstLine="567"/>
        <w:jc w:val="both"/>
        <w:rPr>
          <w:i/>
          <w:iCs/>
          <w:sz w:val="28"/>
          <w:szCs w:val="28"/>
          <w:lang w:val="vi-VN"/>
        </w:rPr>
      </w:pPr>
      <w:r w:rsidRPr="00844CD8">
        <w:rPr>
          <w:i/>
          <w:iCs/>
          <w:spacing w:val="-2"/>
          <w:sz w:val="28"/>
          <w:szCs w:val="28"/>
          <w:lang w:val="vi-VN"/>
        </w:rPr>
        <w:t xml:space="preserve">Căn cứ Nghị định số 20/2008/NĐ-CP ngày 14 tháng 2 năm 2008 của Chính phủ </w:t>
      </w:r>
      <w:r w:rsidRPr="00844CD8">
        <w:rPr>
          <w:i/>
          <w:iCs/>
          <w:sz w:val="28"/>
          <w:szCs w:val="28"/>
          <w:lang w:val="vi-VN"/>
        </w:rPr>
        <w:t>về việc tiếp nhận, xử lý phản ánh, kiến nghị của cá nhân, tổ chức về quy định hành chính;</w:t>
      </w:r>
    </w:p>
    <w:p w14:paraId="01058A66" w14:textId="77777777" w:rsidR="00272D99" w:rsidRPr="00081F72" w:rsidRDefault="00272D99" w:rsidP="00D3248B">
      <w:pPr>
        <w:widowControl w:val="0"/>
        <w:spacing w:before="120" w:after="120"/>
        <w:ind w:firstLine="567"/>
        <w:jc w:val="both"/>
        <w:rPr>
          <w:i/>
          <w:iCs/>
          <w:sz w:val="28"/>
          <w:szCs w:val="28"/>
          <w:lang w:val="vi-VN"/>
        </w:rPr>
      </w:pPr>
      <w:r w:rsidRPr="00844CD8">
        <w:rPr>
          <w:i/>
          <w:iCs/>
          <w:sz w:val="28"/>
          <w:szCs w:val="28"/>
          <w:lang w:val="vi-VN"/>
        </w:rPr>
        <w:t xml:space="preserve">Căn cứ Nghị </w:t>
      </w:r>
      <w:r w:rsidRPr="00081F72">
        <w:rPr>
          <w:i/>
          <w:iCs/>
          <w:sz w:val="28"/>
          <w:szCs w:val="28"/>
          <w:lang w:val="vi-VN"/>
        </w:rPr>
        <w:t>định số 13/2023/NĐ-CP</w:t>
      </w:r>
      <w:r w:rsidRPr="00844CD8">
        <w:rPr>
          <w:i/>
          <w:iCs/>
          <w:sz w:val="28"/>
          <w:szCs w:val="28"/>
          <w:lang w:val="vi-VN"/>
        </w:rPr>
        <w:t xml:space="preserve"> ngày </w:t>
      </w:r>
      <w:r w:rsidRPr="00081F72">
        <w:rPr>
          <w:i/>
          <w:iCs/>
          <w:sz w:val="28"/>
          <w:szCs w:val="28"/>
          <w:lang w:val="vi-VN"/>
        </w:rPr>
        <w:t>17</w:t>
      </w:r>
      <w:r w:rsidRPr="00844CD8">
        <w:rPr>
          <w:i/>
          <w:iCs/>
          <w:sz w:val="28"/>
          <w:szCs w:val="28"/>
          <w:lang w:val="vi-VN"/>
        </w:rPr>
        <w:t xml:space="preserve"> tháng </w:t>
      </w:r>
      <w:r w:rsidRPr="00081F72">
        <w:rPr>
          <w:i/>
          <w:iCs/>
          <w:sz w:val="28"/>
          <w:szCs w:val="28"/>
          <w:lang w:val="vi-VN"/>
        </w:rPr>
        <w:t>4</w:t>
      </w:r>
      <w:r w:rsidRPr="00844CD8">
        <w:rPr>
          <w:i/>
          <w:iCs/>
          <w:sz w:val="28"/>
          <w:szCs w:val="28"/>
          <w:lang w:val="vi-VN"/>
        </w:rPr>
        <w:t xml:space="preserve"> năm 202</w:t>
      </w:r>
      <w:r w:rsidRPr="00081F72">
        <w:rPr>
          <w:i/>
          <w:iCs/>
          <w:sz w:val="28"/>
          <w:szCs w:val="28"/>
          <w:lang w:val="vi-VN"/>
        </w:rPr>
        <w:t>3</w:t>
      </w:r>
      <w:r w:rsidRPr="00844CD8">
        <w:rPr>
          <w:i/>
          <w:iCs/>
          <w:sz w:val="28"/>
          <w:szCs w:val="28"/>
          <w:lang w:val="vi-VN"/>
        </w:rPr>
        <w:t xml:space="preserve"> của </w:t>
      </w:r>
      <w:r w:rsidRPr="00081F72">
        <w:rPr>
          <w:i/>
          <w:iCs/>
          <w:sz w:val="28"/>
          <w:szCs w:val="28"/>
          <w:lang w:val="vi-VN"/>
        </w:rPr>
        <w:t>Chính phủ</w:t>
      </w:r>
      <w:r w:rsidRPr="00844CD8">
        <w:rPr>
          <w:i/>
          <w:iCs/>
          <w:sz w:val="28"/>
          <w:szCs w:val="28"/>
          <w:lang w:val="vi-VN"/>
        </w:rPr>
        <w:t xml:space="preserve"> về </w:t>
      </w:r>
      <w:bookmarkStart w:id="0" w:name="loai_1_name"/>
      <w:r w:rsidRPr="00081F72">
        <w:rPr>
          <w:i/>
          <w:iCs/>
          <w:sz w:val="28"/>
          <w:szCs w:val="28"/>
          <w:lang w:val="vi-VN"/>
        </w:rPr>
        <w:t>bảo vệ dữ liệu cá nhân</w:t>
      </w:r>
      <w:bookmarkEnd w:id="0"/>
      <w:r w:rsidRPr="00844CD8">
        <w:rPr>
          <w:i/>
          <w:iCs/>
          <w:sz w:val="28"/>
          <w:szCs w:val="28"/>
          <w:lang w:val="vi-VN"/>
        </w:rPr>
        <w:t>;</w:t>
      </w:r>
    </w:p>
    <w:p w14:paraId="4C9B2EB7" w14:textId="77777777" w:rsidR="00E43FE1" w:rsidRPr="00844CD8" w:rsidRDefault="00E43FE1" w:rsidP="00D3248B">
      <w:pPr>
        <w:widowControl w:val="0"/>
        <w:spacing w:before="120" w:after="120"/>
        <w:ind w:firstLine="567"/>
        <w:jc w:val="both"/>
        <w:rPr>
          <w:i/>
          <w:iCs/>
          <w:sz w:val="28"/>
          <w:szCs w:val="28"/>
          <w:lang w:val="vi-VN"/>
        </w:rPr>
      </w:pPr>
      <w:r w:rsidRPr="00844CD8">
        <w:rPr>
          <w:i/>
          <w:iCs/>
          <w:sz w:val="28"/>
          <w:szCs w:val="28"/>
          <w:lang w:val="vi-VN"/>
        </w:rPr>
        <w:t xml:space="preserve">Căn cứ Nghị quyết </w:t>
      </w:r>
      <w:r w:rsidR="00A802C8" w:rsidRPr="00081F72">
        <w:rPr>
          <w:i/>
          <w:iCs/>
          <w:sz w:val="28"/>
          <w:szCs w:val="28"/>
          <w:lang w:val="vi-VN"/>
        </w:rPr>
        <w:t>số 57-NQ/TW</w:t>
      </w:r>
      <w:r w:rsidR="00A802C8" w:rsidRPr="00844CD8">
        <w:rPr>
          <w:i/>
          <w:iCs/>
          <w:sz w:val="28"/>
          <w:szCs w:val="28"/>
          <w:lang w:val="vi-VN"/>
        </w:rPr>
        <w:t xml:space="preserve"> </w:t>
      </w:r>
      <w:r w:rsidRPr="00844CD8">
        <w:rPr>
          <w:i/>
          <w:iCs/>
          <w:sz w:val="28"/>
          <w:szCs w:val="28"/>
          <w:lang w:val="vi-VN"/>
        </w:rPr>
        <w:t>của Bộ Chính trị ngày 22 tháng 12 năm 2024 về đột phá phát triển khoa học, công nghệ, đổi mới sáng tạo và chuyển đổi số quốc gia;</w:t>
      </w:r>
    </w:p>
    <w:p w14:paraId="785BFD24" w14:textId="6A04D2EC" w:rsidR="006375FA" w:rsidRPr="00844CD8" w:rsidRDefault="006375FA" w:rsidP="00D3248B">
      <w:pPr>
        <w:spacing w:before="120" w:after="120"/>
        <w:ind w:firstLine="567"/>
        <w:jc w:val="both"/>
        <w:rPr>
          <w:i/>
          <w:iCs/>
          <w:sz w:val="28"/>
          <w:szCs w:val="28"/>
          <w:lang w:val="vi-VN"/>
        </w:rPr>
      </w:pPr>
      <w:r w:rsidRPr="00844CD8">
        <w:rPr>
          <w:i/>
          <w:iCs/>
          <w:sz w:val="28"/>
          <w:szCs w:val="28"/>
          <w:lang w:val="vi-VN"/>
        </w:rPr>
        <w:t xml:space="preserve">Căn cứ Báo cáo số </w:t>
      </w:r>
      <w:r w:rsidR="009B6C0F" w:rsidRPr="00844CD8">
        <w:rPr>
          <w:i/>
          <w:iCs/>
          <w:sz w:val="28"/>
          <w:szCs w:val="28"/>
          <w:lang w:val="vi-VN"/>
        </w:rPr>
        <w:t>….</w:t>
      </w:r>
      <w:r w:rsidRPr="00844CD8">
        <w:rPr>
          <w:i/>
          <w:iCs/>
          <w:sz w:val="28"/>
          <w:szCs w:val="28"/>
          <w:lang w:val="vi-VN"/>
        </w:rPr>
        <w:t xml:space="preserve">/BC-STP ngày </w:t>
      </w:r>
      <w:r w:rsidR="009B6C0F" w:rsidRPr="00844CD8">
        <w:rPr>
          <w:i/>
          <w:iCs/>
          <w:sz w:val="28"/>
          <w:szCs w:val="28"/>
          <w:lang w:val="vi-VN"/>
        </w:rPr>
        <w:t>…</w:t>
      </w:r>
      <w:r w:rsidRPr="00844CD8">
        <w:rPr>
          <w:i/>
          <w:iCs/>
          <w:sz w:val="28"/>
          <w:szCs w:val="28"/>
          <w:lang w:val="vi-VN"/>
        </w:rPr>
        <w:t xml:space="preserve"> tháng </w:t>
      </w:r>
      <w:r w:rsidR="009B6C0F" w:rsidRPr="00844CD8">
        <w:rPr>
          <w:i/>
          <w:iCs/>
          <w:sz w:val="28"/>
          <w:szCs w:val="28"/>
          <w:lang w:val="vi-VN"/>
        </w:rPr>
        <w:t>…</w:t>
      </w:r>
      <w:r w:rsidRPr="00844CD8">
        <w:rPr>
          <w:i/>
          <w:iCs/>
          <w:sz w:val="28"/>
          <w:szCs w:val="28"/>
          <w:lang w:val="vi-VN"/>
        </w:rPr>
        <w:t xml:space="preserve"> năm </w:t>
      </w:r>
      <w:r w:rsidR="009B6C0F" w:rsidRPr="00844CD8">
        <w:rPr>
          <w:i/>
          <w:iCs/>
          <w:sz w:val="28"/>
          <w:szCs w:val="28"/>
          <w:lang w:val="vi-VN"/>
        </w:rPr>
        <w:t>202</w:t>
      </w:r>
      <w:r w:rsidR="00E43FE1" w:rsidRPr="00844CD8">
        <w:rPr>
          <w:i/>
          <w:iCs/>
          <w:sz w:val="28"/>
          <w:szCs w:val="28"/>
          <w:lang w:val="vi-VN"/>
        </w:rPr>
        <w:t>6</w:t>
      </w:r>
      <w:r w:rsidRPr="00844CD8">
        <w:rPr>
          <w:i/>
          <w:iCs/>
          <w:sz w:val="28"/>
          <w:szCs w:val="28"/>
          <w:lang w:val="vi-VN"/>
        </w:rPr>
        <w:t xml:space="preserve"> của Sở Tư Pháp về việc thẩm định dự thảo văn bản quy phạm pháp luật</w:t>
      </w:r>
    </w:p>
    <w:p w14:paraId="59428C6A" w14:textId="31C7518C" w:rsidR="00A74B2B" w:rsidRPr="00081F72" w:rsidRDefault="00934D63" w:rsidP="00D3248B">
      <w:pPr>
        <w:spacing w:before="120" w:after="120"/>
        <w:ind w:firstLine="567"/>
        <w:jc w:val="both"/>
        <w:rPr>
          <w:b/>
          <w:spacing w:val="2"/>
          <w:sz w:val="28"/>
          <w:szCs w:val="28"/>
          <w:lang w:val="vi-VN"/>
        </w:rPr>
      </w:pPr>
      <w:r w:rsidRPr="00081F72">
        <w:rPr>
          <w:b/>
          <w:spacing w:val="2"/>
          <w:sz w:val="28"/>
          <w:szCs w:val="28"/>
          <w:lang w:val="vi-VN"/>
        </w:rPr>
        <w:t>2. Cơ sở thực tiễn</w:t>
      </w:r>
    </w:p>
    <w:p w14:paraId="6911B485" w14:textId="77777777" w:rsidR="00291E1A" w:rsidRPr="00081F72" w:rsidRDefault="00291E1A" w:rsidP="00D3248B">
      <w:pPr>
        <w:spacing w:before="120" w:after="120"/>
        <w:ind w:firstLine="567"/>
        <w:jc w:val="both"/>
        <w:rPr>
          <w:spacing w:val="2"/>
          <w:sz w:val="28"/>
          <w:szCs w:val="28"/>
          <w:lang w:val="vi-VN"/>
        </w:rPr>
      </w:pPr>
      <w:r w:rsidRPr="00081F72">
        <w:rPr>
          <w:spacing w:val="2"/>
          <w:sz w:val="28"/>
          <w:szCs w:val="28"/>
          <w:lang w:val="vi-VN"/>
        </w:rPr>
        <w:t xml:space="preserve">Căn cứ Quyết định số 30/2022/QĐ-UBND ngày 05/7/2022 của Ủy ban nhân dân tỉnh ban hành Quy định triển khai hệ thống thông tin phản ánh hiện trường tỉnh Thừa Thiên Huế và Quyết định số 52/2023/QĐ-UBND ngày 27/9/2023 sửa đổi, bổ sung một số điều của Quy định này; </w:t>
      </w:r>
      <w:r w:rsidR="00D044C4" w:rsidRPr="00081F72">
        <w:rPr>
          <w:spacing w:val="2"/>
          <w:sz w:val="28"/>
          <w:szCs w:val="28"/>
          <w:lang w:val="vi-VN"/>
        </w:rPr>
        <w:t>Q</w:t>
      </w:r>
      <w:r w:rsidRPr="00081F72">
        <w:rPr>
          <w:spacing w:val="2"/>
          <w:sz w:val="28"/>
          <w:szCs w:val="28"/>
          <w:lang w:val="vi-VN"/>
        </w:rPr>
        <w:t xml:space="preserve">ua quá trình triển khai </w:t>
      </w:r>
      <w:r w:rsidR="00D044C4" w:rsidRPr="00081F72">
        <w:rPr>
          <w:spacing w:val="2"/>
          <w:sz w:val="28"/>
          <w:szCs w:val="28"/>
          <w:lang w:val="vi-VN"/>
        </w:rPr>
        <w:t xml:space="preserve">và vận hành </w:t>
      </w:r>
      <w:r w:rsidRPr="00081F72">
        <w:rPr>
          <w:spacing w:val="2"/>
          <w:sz w:val="28"/>
          <w:szCs w:val="28"/>
          <w:lang w:val="vi-VN"/>
        </w:rPr>
        <w:t xml:space="preserve">thực tế cho thấy các quy định hiện hành đã góp phần nâng cao hiệu quả tiếp nhận, xử lý phản ánh của người dân, tổ chức. </w:t>
      </w:r>
    </w:p>
    <w:p w14:paraId="67472F60" w14:textId="0A28EF5F" w:rsidR="00D044C4" w:rsidRPr="00081F72" w:rsidRDefault="006657F5" w:rsidP="00D3248B">
      <w:pPr>
        <w:spacing w:before="120" w:after="120"/>
        <w:ind w:firstLine="567"/>
        <w:jc w:val="both"/>
        <w:rPr>
          <w:spacing w:val="2"/>
          <w:sz w:val="28"/>
          <w:szCs w:val="28"/>
          <w:lang w:val="vi-VN"/>
        </w:rPr>
      </w:pPr>
      <w:r w:rsidRPr="00081F72">
        <w:rPr>
          <w:spacing w:val="2"/>
          <w:sz w:val="28"/>
          <w:szCs w:val="28"/>
          <w:lang w:val="vi-VN"/>
        </w:rPr>
        <w:lastRenderedPageBreak/>
        <w:t xml:space="preserve">Tuy nhiên, trong quá trình thực hiện và giám sát có nhiều </w:t>
      </w:r>
      <w:r w:rsidR="00D044C4" w:rsidRPr="00081F72">
        <w:rPr>
          <w:spacing w:val="2"/>
          <w:sz w:val="28"/>
          <w:szCs w:val="28"/>
          <w:lang w:val="vi-VN"/>
        </w:rPr>
        <w:t xml:space="preserve">phát sinh về quy trình xác minh, tiếp nhận, xử lý. </w:t>
      </w:r>
      <w:r w:rsidR="00960513" w:rsidRPr="00081F72">
        <w:rPr>
          <w:spacing w:val="2"/>
          <w:sz w:val="28"/>
          <w:szCs w:val="28"/>
          <w:lang w:val="vi-VN"/>
        </w:rPr>
        <w:t xml:space="preserve">Để tháo gỡ những khó khăn, vướng mắc đó, Sở Khoa học và Công nghệ hoàn thiện quy định hệ thống </w:t>
      </w:r>
      <w:r w:rsidR="002850FE" w:rsidRPr="002850FE">
        <w:rPr>
          <w:spacing w:val="2"/>
          <w:sz w:val="28"/>
          <w:szCs w:val="28"/>
          <w:lang w:val="vi-VN"/>
        </w:rPr>
        <w:t>p</w:t>
      </w:r>
      <w:r w:rsidR="00960513" w:rsidRPr="00081F72">
        <w:rPr>
          <w:spacing w:val="2"/>
          <w:sz w:val="28"/>
          <w:szCs w:val="28"/>
          <w:lang w:val="vi-VN"/>
        </w:rPr>
        <w:t>hản ánh hiện trường và quá trình phân phối đến các đơn vị xử lý có hiệu quả, nhằm nâng cao chất lượng của hệ thống, quy chế cụ thể trong quá trình xử lý của các đơn vị một cách dễ dàng, nhanh chóng, kịp thời và chính xác.</w:t>
      </w:r>
    </w:p>
    <w:p w14:paraId="30F166A5" w14:textId="77777777" w:rsidR="006657F5" w:rsidRPr="00081F72" w:rsidRDefault="006657F5" w:rsidP="00D3248B">
      <w:pPr>
        <w:spacing w:before="120" w:after="120"/>
        <w:ind w:firstLine="567"/>
        <w:jc w:val="both"/>
        <w:rPr>
          <w:spacing w:val="2"/>
          <w:sz w:val="28"/>
          <w:szCs w:val="28"/>
          <w:lang w:val="vi-VN"/>
        </w:rPr>
      </w:pPr>
      <w:r w:rsidRPr="00081F72">
        <w:rPr>
          <w:spacing w:val="2"/>
          <w:sz w:val="28"/>
          <w:szCs w:val="28"/>
          <w:lang w:val="vi-VN"/>
        </w:rPr>
        <w:t xml:space="preserve">Khoản </w:t>
      </w:r>
      <w:r w:rsidR="00D044C4" w:rsidRPr="00081F72">
        <w:rPr>
          <w:spacing w:val="2"/>
          <w:sz w:val="28"/>
          <w:szCs w:val="28"/>
          <w:lang w:val="vi-VN"/>
        </w:rPr>
        <w:t>2</w:t>
      </w:r>
      <w:r w:rsidRPr="00081F72">
        <w:rPr>
          <w:spacing w:val="2"/>
          <w:sz w:val="28"/>
          <w:szCs w:val="28"/>
          <w:lang w:val="vi-VN"/>
        </w:rPr>
        <w:t xml:space="preserve">, Điều 143 Nghị định số 34/2016/NĐ-CP của Chính phủ quy định chi tiết một số điều và biện pháp thi hành luật ban hành văn bản quy phạm pháp luật quy định: </w:t>
      </w:r>
      <w:r w:rsidRPr="00081F72">
        <w:rPr>
          <w:i/>
          <w:iCs/>
          <w:spacing w:val="2"/>
          <w:sz w:val="28"/>
          <w:szCs w:val="28"/>
          <w:lang w:val="vi-VN"/>
        </w:rPr>
        <w:t>“</w:t>
      </w:r>
      <w:r w:rsidR="00D044C4" w:rsidRPr="00081F72">
        <w:rPr>
          <w:i/>
          <w:iCs/>
          <w:spacing w:val="2"/>
          <w:sz w:val="28"/>
          <w:szCs w:val="28"/>
          <w:lang w:val="vi-VN"/>
        </w:rPr>
        <w:t>Thay thế văn bản được áp dụng trong trường hợp toàn bộ hoặc phần lớn nội dung của văn bản trái, chồng chéo, mâu thuẫn với văn bản là căn cứ để rà soát hoặc không còn phù hợp với tình hình phát triển kinh tế - xã hội”</w:t>
      </w:r>
      <w:r w:rsidR="00D044C4" w:rsidRPr="00081F72">
        <w:rPr>
          <w:spacing w:val="2"/>
          <w:sz w:val="28"/>
          <w:szCs w:val="28"/>
          <w:lang w:val="vi-VN"/>
        </w:rPr>
        <w:t>.</w:t>
      </w:r>
    </w:p>
    <w:p w14:paraId="37FB8994" w14:textId="0EEEDC4B" w:rsidR="006657F5" w:rsidRPr="00081F72" w:rsidRDefault="006657F5" w:rsidP="00D3248B">
      <w:pPr>
        <w:spacing w:before="120" w:after="120"/>
        <w:ind w:firstLine="567"/>
        <w:jc w:val="both"/>
        <w:rPr>
          <w:spacing w:val="2"/>
          <w:sz w:val="28"/>
          <w:szCs w:val="28"/>
          <w:lang w:val="vi-VN"/>
        </w:rPr>
      </w:pPr>
      <w:r w:rsidRPr="00081F72">
        <w:rPr>
          <w:spacing w:val="2"/>
          <w:sz w:val="28"/>
          <w:szCs w:val="28"/>
          <w:lang w:val="vi-VN"/>
        </w:rPr>
        <w:t xml:space="preserve">Từ các viện dẫn nêu trên, Sở </w:t>
      </w:r>
      <w:r w:rsidR="00D044C4" w:rsidRPr="00081F72">
        <w:rPr>
          <w:spacing w:val="2"/>
          <w:sz w:val="28"/>
          <w:szCs w:val="28"/>
          <w:lang w:val="vi-VN"/>
        </w:rPr>
        <w:t>Khoa học và Công nghệ</w:t>
      </w:r>
      <w:r w:rsidRPr="00081F72">
        <w:rPr>
          <w:spacing w:val="2"/>
          <w:sz w:val="28"/>
          <w:szCs w:val="28"/>
          <w:lang w:val="vi-VN"/>
        </w:rPr>
        <w:t xml:space="preserve"> nhận thấy việc tham mưu Ủy ban nhân dân t</w:t>
      </w:r>
      <w:r w:rsidR="00D044C4" w:rsidRPr="00081F72">
        <w:rPr>
          <w:spacing w:val="2"/>
          <w:sz w:val="28"/>
          <w:szCs w:val="28"/>
          <w:lang w:val="vi-VN"/>
        </w:rPr>
        <w:t>hành phố</w:t>
      </w:r>
      <w:r w:rsidRPr="00081F72">
        <w:rPr>
          <w:spacing w:val="2"/>
          <w:sz w:val="28"/>
          <w:szCs w:val="28"/>
          <w:lang w:val="vi-VN"/>
        </w:rPr>
        <w:t xml:space="preserve"> ban hành dự thảo Quyết định</w:t>
      </w:r>
      <w:r w:rsidR="00F82BBD" w:rsidRPr="00081F72">
        <w:rPr>
          <w:spacing w:val="2"/>
          <w:sz w:val="28"/>
          <w:szCs w:val="28"/>
          <w:lang w:val="vi-VN"/>
        </w:rPr>
        <w:t xml:space="preserve"> </w:t>
      </w:r>
      <w:r w:rsidR="00F82BBD" w:rsidRPr="002850FE">
        <w:rPr>
          <w:spacing w:val="2"/>
          <w:sz w:val="28"/>
          <w:szCs w:val="28"/>
          <w:lang w:val="vi-VN"/>
        </w:rPr>
        <w:t>ban hành</w:t>
      </w:r>
      <w:r w:rsidRPr="002850FE">
        <w:rPr>
          <w:spacing w:val="2"/>
          <w:sz w:val="28"/>
          <w:szCs w:val="28"/>
          <w:lang w:val="vi-VN"/>
        </w:rPr>
        <w:t xml:space="preserve"> </w:t>
      </w:r>
      <w:r w:rsidR="00AB5992" w:rsidRPr="00081F72">
        <w:rPr>
          <w:spacing w:val="2"/>
          <w:sz w:val="28"/>
          <w:szCs w:val="28"/>
          <w:lang w:val="vi-VN"/>
        </w:rPr>
        <w:t xml:space="preserve">Quy định triển khai hệ thống thông tin phản ánh hiện trường </w:t>
      </w:r>
      <w:r w:rsidR="000D280B" w:rsidRPr="002850FE">
        <w:rPr>
          <w:spacing w:val="2"/>
          <w:sz w:val="28"/>
          <w:szCs w:val="28"/>
          <w:lang w:val="vi-VN"/>
        </w:rPr>
        <w:t xml:space="preserve">thành phố Huế </w:t>
      </w:r>
      <w:r w:rsidRPr="00081F72">
        <w:rPr>
          <w:spacing w:val="2"/>
          <w:sz w:val="28"/>
          <w:szCs w:val="28"/>
          <w:lang w:val="vi-VN"/>
        </w:rPr>
        <w:t>là cần thiết, phù hợp với đường lối, chủ trương của Đảng, chính sách của Nhà nước và phù hợp với tình hình thực tế tại địa phương; hình thức, nội dung của dự thảo Quyết định phù hợp với thẩm quyền ban hành và phù hợp, thống nhất với các quy định của văn bản cấp trên.</w:t>
      </w:r>
    </w:p>
    <w:p w14:paraId="47D9D11A" w14:textId="77777777" w:rsidR="006657F5" w:rsidRPr="00081F72" w:rsidRDefault="006657F5" w:rsidP="00D3248B">
      <w:pPr>
        <w:spacing w:before="120" w:after="120"/>
        <w:ind w:firstLine="567"/>
        <w:jc w:val="both"/>
        <w:rPr>
          <w:b/>
          <w:sz w:val="28"/>
          <w:szCs w:val="28"/>
          <w:lang w:val="vi-VN"/>
        </w:rPr>
      </w:pPr>
      <w:r w:rsidRPr="00081F72">
        <w:rPr>
          <w:b/>
          <w:sz w:val="28"/>
          <w:szCs w:val="28"/>
          <w:lang w:val="vi-VN"/>
        </w:rPr>
        <w:t>II. MỤC ĐÍCH, QUAN ĐIỂM XÂY DỰNG VĂN BẢN</w:t>
      </w:r>
    </w:p>
    <w:p w14:paraId="0A37A039" w14:textId="6B21A49D" w:rsidR="008B2075" w:rsidRPr="00081F72" w:rsidRDefault="006657F5" w:rsidP="00D3248B">
      <w:pPr>
        <w:numPr>
          <w:ilvl w:val="0"/>
          <w:numId w:val="6"/>
        </w:numPr>
        <w:tabs>
          <w:tab w:val="left" w:pos="851"/>
        </w:tabs>
        <w:spacing w:before="120" w:after="120"/>
        <w:ind w:left="0" w:firstLine="567"/>
        <w:jc w:val="both"/>
        <w:rPr>
          <w:b/>
          <w:sz w:val="28"/>
          <w:szCs w:val="28"/>
          <w:lang w:val="vi-VN"/>
        </w:rPr>
      </w:pPr>
      <w:r w:rsidRPr="00081F72">
        <w:rPr>
          <w:b/>
          <w:sz w:val="28"/>
          <w:szCs w:val="28"/>
          <w:lang w:val="vi-VN"/>
        </w:rPr>
        <w:t>Mục đích</w:t>
      </w:r>
      <w:r w:rsidR="00934D63" w:rsidRPr="00081F72">
        <w:rPr>
          <w:b/>
          <w:sz w:val="28"/>
          <w:szCs w:val="28"/>
          <w:lang w:val="vi-VN"/>
        </w:rPr>
        <w:t xml:space="preserve"> ban hành văn bản</w:t>
      </w:r>
    </w:p>
    <w:p w14:paraId="130A7304" w14:textId="059AD3E8" w:rsidR="008B2075" w:rsidRPr="00081F72" w:rsidRDefault="008B2075" w:rsidP="00D3248B">
      <w:pPr>
        <w:spacing w:before="120" w:after="120"/>
        <w:ind w:firstLine="567"/>
        <w:jc w:val="both"/>
        <w:rPr>
          <w:b/>
          <w:sz w:val="28"/>
          <w:szCs w:val="28"/>
          <w:lang w:val="vi-VN"/>
        </w:rPr>
      </w:pPr>
      <w:r w:rsidRPr="00081F72">
        <w:rPr>
          <w:sz w:val="28"/>
          <w:szCs w:val="28"/>
          <w:lang w:val="vi-VN"/>
        </w:rPr>
        <w:t>a) Nâng cao chất lượng cuộc sống của người dân. Tăng cường sự tương tác đa chiều giữa người dân với chính quyền, người dân với doanh nghiệp thông qua việc vận hành hiệu quả hệ thống phản ánh hiện trường của</w:t>
      </w:r>
      <w:r w:rsidR="000D280B" w:rsidRPr="00081F72">
        <w:rPr>
          <w:color w:val="FF0000"/>
          <w:sz w:val="28"/>
          <w:szCs w:val="28"/>
          <w:lang w:val="vi-VN"/>
        </w:rPr>
        <w:t xml:space="preserve"> </w:t>
      </w:r>
      <w:r w:rsidR="000D280B" w:rsidRPr="002850FE">
        <w:rPr>
          <w:sz w:val="28"/>
          <w:szCs w:val="28"/>
          <w:lang w:val="vi-VN"/>
        </w:rPr>
        <w:t>thành phố Huế</w:t>
      </w:r>
      <w:r w:rsidRPr="00081F72">
        <w:rPr>
          <w:sz w:val="28"/>
          <w:szCs w:val="28"/>
          <w:lang w:val="vi-VN"/>
        </w:rPr>
        <w:t>.</w:t>
      </w:r>
    </w:p>
    <w:p w14:paraId="12EB1ECC" w14:textId="77777777" w:rsidR="008B2075" w:rsidRPr="00081F72" w:rsidRDefault="008B2075" w:rsidP="00D3248B">
      <w:pPr>
        <w:spacing w:before="120" w:after="120"/>
        <w:ind w:firstLine="567"/>
        <w:jc w:val="both"/>
        <w:rPr>
          <w:b/>
          <w:sz w:val="28"/>
          <w:szCs w:val="28"/>
          <w:lang w:val="vi-VN"/>
        </w:rPr>
      </w:pPr>
      <w:r w:rsidRPr="00081F72">
        <w:rPr>
          <w:sz w:val="28"/>
          <w:szCs w:val="28"/>
          <w:lang w:val="vi-VN"/>
        </w:rPr>
        <w:t xml:space="preserve">b) Thay thế </w:t>
      </w:r>
      <w:r w:rsidRPr="00081F72">
        <w:rPr>
          <w:spacing w:val="2"/>
          <w:sz w:val="28"/>
          <w:szCs w:val="28"/>
          <w:lang w:val="vi-VN"/>
        </w:rPr>
        <w:t>Quyết định số 30/2022/QĐ-UBND ngày 05/7/2022 của Ủy ban nhân dân tỉnh ban hành Quy định triển khai hệ thống thông tin phản ánh hiện trường tỉnh Thừa Thiên Huế và Quyết định số 52/2023/QĐ-UBND ngày 27/9/2023 sửa đổi, bổ sung một số điều của Quy định này</w:t>
      </w:r>
      <w:r w:rsidRPr="00081F72">
        <w:rPr>
          <w:sz w:val="28"/>
          <w:szCs w:val="28"/>
          <w:lang w:val="vi-VN"/>
        </w:rPr>
        <w:t xml:space="preserve"> để phù hợp với quy định của pháp luật và tình hình thực tế tại địa phương.</w:t>
      </w:r>
    </w:p>
    <w:p w14:paraId="61093061" w14:textId="77777777" w:rsidR="002B22AC" w:rsidRPr="00081F72" w:rsidRDefault="006657F5" w:rsidP="00D3248B">
      <w:pPr>
        <w:numPr>
          <w:ilvl w:val="0"/>
          <w:numId w:val="6"/>
        </w:numPr>
        <w:tabs>
          <w:tab w:val="left" w:pos="851"/>
        </w:tabs>
        <w:spacing w:before="120" w:after="120"/>
        <w:ind w:left="0" w:firstLine="567"/>
        <w:jc w:val="both"/>
        <w:rPr>
          <w:b/>
          <w:sz w:val="28"/>
          <w:szCs w:val="28"/>
          <w:lang w:val="vi-VN"/>
        </w:rPr>
      </w:pPr>
      <w:r w:rsidRPr="00081F72">
        <w:rPr>
          <w:b/>
          <w:sz w:val="28"/>
          <w:szCs w:val="28"/>
          <w:lang w:val="vi-VN"/>
        </w:rPr>
        <w:t>Quan điểm xây dựng văn bản</w:t>
      </w:r>
    </w:p>
    <w:p w14:paraId="3891E2E3" w14:textId="77777777" w:rsidR="002B22AC" w:rsidRPr="00081F72" w:rsidRDefault="002B22AC" w:rsidP="00D3248B">
      <w:pPr>
        <w:spacing w:before="120" w:after="120"/>
        <w:ind w:firstLine="567"/>
        <w:jc w:val="both"/>
        <w:rPr>
          <w:b/>
          <w:sz w:val="28"/>
          <w:szCs w:val="28"/>
          <w:lang w:val="vi-VN"/>
        </w:rPr>
      </w:pPr>
      <w:r w:rsidRPr="00081F72">
        <w:rPr>
          <w:sz w:val="28"/>
          <w:szCs w:val="28"/>
          <w:lang w:val="vi-VN"/>
        </w:rPr>
        <w:t>a) Quan điểm lấy người dân làm trung tâm, mỗi nội dung phản ánh, kiến nghị của người dân là một cầu nối giữa người dân với chính quyền, người dân với doanh nghiệp hướng đến sự hài lòng, giúp người dân thụ hưởng kết quả, giá trị mang lại cho cộng đồng xã hội.</w:t>
      </w:r>
    </w:p>
    <w:p w14:paraId="4FB9FCA6" w14:textId="77777777" w:rsidR="002B22AC" w:rsidRPr="00081F72" w:rsidRDefault="002B22AC" w:rsidP="00D3248B">
      <w:pPr>
        <w:spacing w:before="120" w:after="120"/>
        <w:ind w:firstLine="567"/>
        <w:jc w:val="both"/>
        <w:rPr>
          <w:sz w:val="28"/>
          <w:szCs w:val="28"/>
          <w:lang w:val="vi-VN"/>
        </w:rPr>
      </w:pPr>
      <w:r w:rsidRPr="00081F72">
        <w:rPr>
          <w:sz w:val="28"/>
          <w:szCs w:val="28"/>
          <w:lang w:val="vi-VN"/>
        </w:rPr>
        <w:t>b) Quy định cụ thể hóa định danh điện tử tài khoản của công dân, doanh nghiệp và tổ chức. Người dân đảm bảo tính trung thực của thông tin cung cấp; cơ quan nhà nước, doanh nghiệp, tổ chức phải đảm bảo bảo mật thông tin cá nhân của người dùng.</w:t>
      </w:r>
    </w:p>
    <w:p w14:paraId="04B51DA4" w14:textId="60C079F9" w:rsidR="00934D63" w:rsidRPr="002850FE" w:rsidRDefault="00934D63" w:rsidP="00D3248B">
      <w:pPr>
        <w:spacing w:before="120" w:after="120"/>
        <w:ind w:firstLine="567"/>
        <w:jc w:val="both"/>
        <w:rPr>
          <w:b/>
          <w:sz w:val="28"/>
          <w:szCs w:val="28"/>
          <w:lang w:val="vi-VN"/>
        </w:rPr>
      </w:pPr>
      <w:r w:rsidRPr="002850FE">
        <w:rPr>
          <w:b/>
          <w:sz w:val="28"/>
          <w:szCs w:val="28"/>
          <w:lang w:val="vi-VN"/>
        </w:rPr>
        <w:t>III. QUÁ TRÌNH XÂY DỰNG DỰ THẢO VĂN BẢN</w:t>
      </w:r>
    </w:p>
    <w:p w14:paraId="019F8AA0" w14:textId="77777777" w:rsidR="000E3EF4" w:rsidRPr="002850FE" w:rsidRDefault="000E3EF4" w:rsidP="000E3EF4">
      <w:pPr>
        <w:spacing w:before="120" w:after="120"/>
        <w:ind w:firstLine="567"/>
        <w:jc w:val="both"/>
        <w:rPr>
          <w:bCs/>
          <w:sz w:val="28"/>
          <w:szCs w:val="28"/>
          <w:lang w:val="vi-VN"/>
        </w:rPr>
      </w:pPr>
      <w:r w:rsidRPr="002850FE">
        <w:rPr>
          <w:bCs/>
          <w:sz w:val="28"/>
          <w:szCs w:val="28"/>
          <w:lang w:val="vi-VN"/>
        </w:rPr>
        <w:t xml:space="preserve">Căn cứ chức năng, nhiệm vụ được giao, Sở Khoa học và Công nghệ thành phố Huế chủ trì, phối hợp với các cơ quan, đơn vị liên quan xây dựng dự thảo </w:t>
      </w:r>
      <w:r w:rsidRPr="002850FE">
        <w:rPr>
          <w:bCs/>
          <w:sz w:val="28"/>
          <w:szCs w:val="28"/>
          <w:lang w:val="vi-VN"/>
        </w:rPr>
        <w:lastRenderedPageBreak/>
        <w:t>Quyết định ban hành Quy định triển khai hệ thống thông tin phản ánh hiện trường thành phố Huế, thay thế Quyết định số 30/2022/QĐ-UBND ngày 05/7/2022 và Quyết định số 52/2023/QĐ-UBND ngày 27/9/2023 của Ủy ban nhân dân tỉnh Thừa Thiên Huế (nay là thành phố Huế).</w:t>
      </w:r>
    </w:p>
    <w:p w14:paraId="6095BBBE" w14:textId="77777777" w:rsidR="000E3EF4" w:rsidRPr="002850FE" w:rsidRDefault="000E3EF4" w:rsidP="000E3EF4">
      <w:pPr>
        <w:spacing w:before="120" w:after="120"/>
        <w:ind w:firstLine="567"/>
        <w:jc w:val="both"/>
        <w:rPr>
          <w:bCs/>
          <w:sz w:val="28"/>
          <w:szCs w:val="28"/>
          <w:lang w:val="vi-VN"/>
        </w:rPr>
      </w:pPr>
      <w:r w:rsidRPr="002850FE">
        <w:rPr>
          <w:bCs/>
          <w:sz w:val="28"/>
          <w:szCs w:val="28"/>
          <w:lang w:val="vi-VN"/>
        </w:rPr>
        <w:t>Quá trình xây dựng dự thảo được thực hiện qua các bước chủ yếu sau:</w:t>
      </w:r>
    </w:p>
    <w:p w14:paraId="6B505AE3" w14:textId="6E91018F" w:rsidR="000E3EF4" w:rsidRPr="002850FE" w:rsidRDefault="000E3EF4" w:rsidP="000E3EF4">
      <w:pPr>
        <w:pStyle w:val="ListParagraph"/>
        <w:numPr>
          <w:ilvl w:val="0"/>
          <w:numId w:val="10"/>
        </w:numPr>
        <w:spacing w:before="120" w:after="120"/>
        <w:ind w:left="0" w:firstLine="567"/>
        <w:jc w:val="both"/>
        <w:rPr>
          <w:bCs/>
          <w:sz w:val="28"/>
          <w:szCs w:val="28"/>
          <w:lang w:val="vi-VN"/>
        </w:rPr>
      </w:pPr>
      <w:r w:rsidRPr="002850FE">
        <w:rPr>
          <w:bCs/>
          <w:sz w:val="28"/>
          <w:szCs w:val="28"/>
          <w:lang w:val="vi-VN"/>
        </w:rPr>
        <w:t>Tổng kết, đánh giá việc thi hành Quyết định số 30/2022/QĐ-UBND và Quyết định số 52/2023/QĐ-UBND; xác định những vấn đề bất cập, tồn tại cần sửa đổi, bổ sung cho phù hợp với thực tiễn triển khai hệ thống phản ánh hiện trường trên địa bàn thành phố.</w:t>
      </w:r>
    </w:p>
    <w:p w14:paraId="04BBAD3B" w14:textId="77777777" w:rsidR="000E3EF4" w:rsidRPr="002850FE" w:rsidRDefault="000E3EF4" w:rsidP="000E3EF4">
      <w:pPr>
        <w:pStyle w:val="ListParagraph"/>
        <w:numPr>
          <w:ilvl w:val="0"/>
          <w:numId w:val="10"/>
        </w:numPr>
        <w:spacing w:before="120" w:after="120"/>
        <w:ind w:left="0" w:firstLine="567"/>
        <w:jc w:val="both"/>
        <w:rPr>
          <w:bCs/>
          <w:sz w:val="28"/>
          <w:szCs w:val="28"/>
          <w:lang w:val="vi-VN"/>
        </w:rPr>
      </w:pPr>
      <w:r w:rsidRPr="002850FE">
        <w:rPr>
          <w:bCs/>
          <w:sz w:val="28"/>
          <w:szCs w:val="28"/>
          <w:lang w:val="vi-VN"/>
        </w:rPr>
        <w:t>Nghiên cứu hệ thống văn bản pháp luật hiện hành có liên quan, trong đó có các luật mới được Quốc hội thông qua năm 2025 như Luật Tổ chức Chính quyền địa phương, Luật Chuyển đổi số, Luật An ninh mạng, Luật Bảo vệ bí mật nhà nước, Luật Ban hành văn bản quy phạm pháp luật và các nghị định hướng dẫn thi hành.</w:t>
      </w:r>
    </w:p>
    <w:p w14:paraId="2EF1602A" w14:textId="77777777" w:rsidR="000E3EF4" w:rsidRPr="002850FE" w:rsidRDefault="000E3EF4" w:rsidP="000E3EF4">
      <w:pPr>
        <w:pStyle w:val="ListParagraph"/>
        <w:numPr>
          <w:ilvl w:val="0"/>
          <w:numId w:val="10"/>
        </w:numPr>
        <w:spacing w:before="120" w:after="120"/>
        <w:ind w:left="0" w:firstLine="567"/>
        <w:jc w:val="both"/>
        <w:rPr>
          <w:bCs/>
          <w:sz w:val="28"/>
          <w:szCs w:val="28"/>
          <w:lang w:val="vi-VN"/>
        </w:rPr>
      </w:pPr>
      <w:r w:rsidRPr="002850FE">
        <w:rPr>
          <w:bCs/>
          <w:sz w:val="28"/>
          <w:szCs w:val="28"/>
          <w:lang w:val="vi-VN"/>
        </w:rPr>
        <w:t>Tổ chức lấy ý kiến các sở, ban, ngành; Ủy ban nhân dân các xã, phường; các cơ quan Trung ương đóng trên địa bàn và các tổ chức, doanh nghiệp cung cấp dịch vụ sự nghiệp công, dịch vụ công ích có liên quan.</w:t>
      </w:r>
    </w:p>
    <w:p w14:paraId="7D02F9C7" w14:textId="77777777" w:rsidR="000E3EF4" w:rsidRPr="002850FE" w:rsidRDefault="000E3EF4" w:rsidP="000E3EF4">
      <w:pPr>
        <w:pStyle w:val="ListParagraph"/>
        <w:numPr>
          <w:ilvl w:val="0"/>
          <w:numId w:val="10"/>
        </w:numPr>
        <w:spacing w:before="120" w:after="120"/>
        <w:ind w:left="0" w:firstLine="567"/>
        <w:jc w:val="both"/>
        <w:rPr>
          <w:bCs/>
          <w:sz w:val="28"/>
          <w:szCs w:val="28"/>
          <w:lang w:val="vi-VN"/>
        </w:rPr>
      </w:pPr>
      <w:r w:rsidRPr="002850FE">
        <w:rPr>
          <w:bCs/>
          <w:sz w:val="28"/>
          <w:szCs w:val="28"/>
          <w:lang w:val="vi-VN"/>
        </w:rPr>
        <w:t>Tổng hợp, tiếp thu, giải trình ý kiến góp ý; hoàn chỉnh dự thảo trình Ủy ban nhân dân thành phố xem xét, ban hành.</w:t>
      </w:r>
    </w:p>
    <w:p w14:paraId="2D1E5282" w14:textId="414A905F" w:rsidR="00A74B2B" w:rsidRPr="002850FE" w:rsidRDefault="006657F5" w:rsidP="00D3248B">
      <w:pPr>
        <w:spacing w:before="120" w:after="120"/>
        <w:ind w:firstLine="567"/>
        <w:jc w:val="both"/>
        <w:rPr>
          <w:b/>
          <w:spacing w:val="2"/>
          <w:sz w:val="28"/>
          <w:szCs w:val="28"/>
          <w:lang w:val="vi-VN"/>
        </w:rPr>
      </w:pPr>
      <w:r w:rsidRPr="002850FE">
        <w:rPr>
          <w:b/>
          <w:spacing w:val="2"/>
          <w:sz w:val="28"/>
          <w:szCs w:val="28"/>
          <w:lang w:val="vi-VN"/>
        </w:rPr>
        <w:t>I</w:t>
      </w:r>
      <w:r w:rsidR="00934D63" w:rsidRPr="002850FE">
        <w:rPr>
          <w:b/>
          <w:spacing w:val="2"/>
          <w:sz w:val="28"/>
          <w:szCs w:val="28"/>
          <w:lang w:val="vi-VN"/>
        </w:rPr>
        <w:t>V</w:t>
      </w:r>
      <w:r w:rsidRPr="002850FE">
        <w:rPr>
          <w:b/>
          <w:spacing w:val="2"/>
          <w:sz w:val="28"/>
          <w:szCs w:val="28"/>
          <w:lang w:val="vi-VN"/>
        </w:rPr>
        <w:t xml:space="preserve">. </w:t>
      </w:r>
      <w:r w:rsidR="00934D63" w:rsidRPr="002850FE">
        <w:rPr>
          <w:b/>
          <w:spacing w:val="2"/>
          <w:sz w:val="28"/>
          <w:szCs w:val="28"/>
          <w:lang w:val="vi-VN"/>
        </w:rPr>
        <w:t>BỐ CỤC VÀ NỘI DUNG CƠ BẢN CỦA DỰ THẢO VĂN BẢN</w:t>
      </w:r>
    </w:p>
    <w:p w14:paraId="079F617F" w14:textId="77777777" w:rsidR="001A0A2A" w:rsidRPr="002850FE" w:rsidRDefault="001A0A2A" w:rsidP="001A0A2A">
      <w:pPr>
        <w:widowControl w:val="0"/>
        <w:spacing w:before="120" w:after="120"/>
        <w:ind w:firstLine="567"/>
        <w:jc w:val="both"/>
        <w:rPr>
          <w:sz w:val="28"/>
          <w:szCs w:val="28"/>
          <w:lang w:val="vi-VN"/>
        </w:rPr>
      </w:pPr>
      <w:r w:rsidRPr="002850FE">
        <w:rPr>
          <w:sz w:val="28"/>
          <w:szCs w:val="28"/>
          <w:lang w:val="vi-VN"/>
        </w:rPr>
        <w:t>1. Phạm vi điều chỉnh, đối tượng áp dụng</w:t>
      </w:r>
    </w:p>
    <w:p w14:paraId="156475CA" w14:textId="77777777" w:rsidR="000E3EF4" w:rsidRPr="002850FE" w:rsidRDefault="000E3EF4" w:rsidP="000E3EF4">
      <w:pPr>
        <w:widowControl w:val="0"/>
        <w:spacing w:before="120" w:after="120"/>
        <w:ind w:firstLine="567"/>
        <w:jc w:val="both"/>
        <w:rPr>
          <w:sz w:val="28"/>
          <w:szCs w:val="28"/>
          <w:lang w:val="vi-VN"/>
        </w:rPr>
      </w:pPr>
      <w:r w:rsidRPr="002850FE">
        <w:rPr>
          <w:b/>
          <w:bCs/>
          <w:sz w:val="28"/>
          <w:szCs w:val="28"/>
          <w:lang w:val="vi-VN"/>
        </w:rPr>
        <w:t>a) Phạm vi điều chỉnh</w:t>
      </w:r>
    </w:p>
    <w:p w14:paraId="4A077D3B" w14:textId="77777777" w:rsidR="000E3EF4" w:rsidRPr="002850FE" w:rsidRDefault="000E3EF4" w:rsidP="000E3EF4">
      <w:pPr>
        <w:widowControl w:val="0"/>
        <w:spacing w:before="120" w:after="120"/>
        <w:ind w:firstLine="567"/>
        <w:jc w:val="both"/>
        <w:rPr>
          <w:sz w:val="28"/>
          <w:szCs w:val="28"/>
          <w:lang w:val="vi-VN"/>
        </w:rPr>
      </w:pPr>
      <w:r w:rsidRPr="002850FE">
        <w:rPr>
          <w:sz w:val="28"/>
          <w:szCs w:val="28"/>
          <w:lang w:val="vi-VN"/>
        </w:rPr>
        <w:t>Dự thảo Quy định quy định việc tiếp nhận, xử lý phản ánh hiện trường của cá nhân, tổ chức thông qua hệ thống thông tin phản ánh hiện trường thuộc phạm vi quản lý của các sở, ban, ngành; Ủy ban nhân dân các xã, phường; các cơ quan Trung ương đóng trên địa bàn; các doanh nghiệp, tổ chức cung cấp dịch vụ sự nghiệp công, dịch vụ công ích trên địa bàn thành phố Huế (trừ các nội dung thuộc phạm vi bảo vệ bí mật nhà nước). Đồng thời, quy định trách nhiệm phối hợp giữa các cơ quan, đơn vị trong việc tiếp nhận và xử lý phản ánh hiện trường của cá nhân, tổ chức.</w:t>
      </w:r>
    </w:p>
    <w:p w14:paraId="1C5C18C7" w14:textId="77777777" w:rsidR="000E3EF4" w:rsidRPr="002850FE" w:rsidRDefault="000E3EF4" w:rsidP="000E3EF4">
      <w:pPr>
        <w:widowControl w:val="0"/>
        <w:spacing w:before="120" w:after="120"/>
        <w:ind w:firstLine="567"/>
        <w:jc w:val="both"/>
        <w:rPr>
          <w:sz w:val="28"/>
          <w:szCs w:val="28"/>
          <w:lang w:val="vi-VN"/>
        </w:rPr>
      </w:pPr>
      <w:r w:rsidRPr="002850FE">
        <w:rPr>
          <w:sz w:val="28"/>
          <w:szCs w:val="28"/>
          <w:lang w:val="vi-VN"/>
        </w:rPr>
        <w:t>So với quy định hiện hành, phạm vi điều chỉnh được mở rộng và cập nhật phù hợp với địa giới hành chính thành phố Huế (thay cho tỉnh Thừa Thiên Huế trước đây), đồng thời bổ sung nội dung trách nhiệm phối hợp liên cơ quan nhằm nâng cao hiệu quả xử lý phản ánh.</w:t>
      </w:r>
    </w:p>
    <w:p w14:paraId="0D3A54BA" w14:textId="1CEF7EB9" w:rsidR="001A0A2A" w:rsidRPr="002850FE" w:rsidRDefault="001A0A2A" w:rsidP="001A0A2A">
      <w:pPr>
        <w:widowControl w:val="0"/>
        <w:spacing w:before="120" w:after="120"/>
        <w:ind w:firstLine="567"/>
        <w:jc w:val="both"/>
        <w:rPr>
          <w:sz w:val="28"/>
          <w:szCs w:val="28"/>
          <w:lang w:val="vi-VN"/>
        </w:rPr>
      </w:pPr>
      <w:r w:rsidRPr="002850FE">
        <w:rPr>
          <w:sz w:val="28"/>
          <w:szCs w:val="28"/>
          <w:lang w:val="vi-VN"/>
        </w:rPr>
        <w:t>b) Đối tượng áp dụng</w:t>
      </w:r>
    </w:p>
    <w:p w14:paraId="4FE593A0" w14:textId="77777777" w:rsidR="000E3EF4" w:rsidRPr="002850FE" w:rsidRDefault="000E3EF4" w:rsidP="000E3EF4">
      <w:pPr>
        <w:widowControl w:val="0"/>
        <w:spacing w:before="120" w:after="120"/>
        <w:ind w:firstLine="567"/>
        <w:jc w:val="both"/>
        <w:rPr>
          <w:sz w:val="28"/>
          <w:szCs w:val="28"/>
          <w:lang w:val="vi-VN"/>
        </w:rPr>
      </w:pPr>
      <w:r w:rsidRPr="002850FE">
        <w:rPr>
          <w:sz w:val="28"/>
          <w:szCs w:val="28"/>
          <w:lang w:val="vi-VN"/>
        </w:rPr>
        <w:t>Dự thảo Quy định áp dụng đối với hai nhóm đối tượng:</w:t>
      </w:r>
    </w:p>
    <w:p w14:paraId="355D338C" w14:textId="77777777" w:rsidR="000E3EF4" w:rsidRPr="002850FE" w:rsidRDefault="000E3EF4" w:rsidP="000E3EF4">
      <w:pPr>
        <w:widowControl w:val="0"/>
        <w:spacing w:before="120" w:after="120"/>
        <w:ind w:firstLine="567"/>
        <w:jc w:val="both"/>
        <w:rPr>
          <w:sz w:val="28"/>
          <w:szCs w:val="28"/>
          <w:lang w:val="vi-VN"/>
        </w:rPr>
      </w:pPr>
      <w:r w:rsidRPr="002850FE">
        <w:rPr>
          <w:sz w:val="28"/>
          <w:szCs w:val="28"/>
          <w:lang w:val="vi-VN"/>
        </w:rPr>
        <w:t>Thứ nhất, các sở, ban, ngành; Ủy ban nhân dân các xã, phường; các cơ quan Trung ương đóng trên địa bàn; các doanh nghiệp, tổ chức cung cấp dịch vụ sự nghiệp công, dịch vụ công ích tham gia khai thác, sử dụng hệ thống thông tin phản ánh hiện trường để tiếp nhận và xử lý phản ánh của cá nhân, tổ chức.</w:t>
      </w:r>
    </w:p>
    <w:p w14:paraId="538F61D7" w14:textId="77777777" w:rsidR="000E3EF4" w:rsidRPr="002850FE" w:rsidRDefault="000E3EF4" w:rsidP="000E3EF4">
      <w:pPr>
        <w:widowControl w:val="0"/>
        <w:spacing w:before="120" w:after="120"/>
        <w:ind w:firstLine="567"/>
        <w:jc w:val="both"/>
        <w:rPr>
          <w:sz w:val="28"/>
          <w:szCs w:val="28"/>
          <w:lang w:val="vi-VN"/>
        </w:rPr>
      </w:pPr>
      <w:r w:rsidRPr="002850FE">
        <w:rPr>
          <w:sz w:val="28"/>
          <w:szCs w:val="28"/>
          <w:lang w:val="vi-VN"/>
        </w:rPr>
        <w:lastRenderedPageBreak/>
        <w:t>Thứ hai, cá nhân, tổ chức có gửi phản ánh và tham gia tương tác trên hệ thống phản ánh hiện trường.</w:t>
      </w:r>
    </w:p>
    <w:p w14:paraId="04CFAC63" w14:textId="3EA96918" w:rsidR="001A0A2A" w:rsidRPr="002850FE" w:rsidRDefault="000E3EF4" w:rsidP="000E3EF4">
      <w:pPr>
        <w:widowControl w:val="0"/>
        <w:spacing w:before="120" w:after="120"/>
        <w:ind w:firstLine="567"/>
        <w:jc w:val="both"/>
        <w:rPr>
          <w:sz w:val="28"/>
          <w:szCs w:val="28"/>
          <w:lang w:val="vi-VN"/>
        </w:rPr>
      </w:pPr>
      <w:r w:rsidRPr="002850FE">
        <w:rPr>
          <w:sz w:val="28"/>
          <w:szCs w:val="28"/>
          <w:lang w:val="vi-VN"/>
        </w:rPr>
        <w:t>Quy định về đối tượng áp dụng không có sự thay đổi lớn so với quy định hiện hành, được điều chỉnh phù hợp với tên gọi và cơ cấu tổ chức của thành phố Huế sau khi nâng cấp đơn vị hành chính.</w:t>
      </w:r>
    </w:p>
    <w:p w14:paraId="2F9822F1" w14:textId="77777777" w:rsidR="001A0A2A" w:rsidRPr="002850FE" w:rsidRDefault="001A0A2A" w:rsidP="001A0A2A">
      <w:pPr>
        <w:widowControl w:val="0"/>
        <w:spacing w:before="120" w:after="120"/>
        <w:ind w:firstLine="567"/>
        <w:jc w:val="both"/>
        <w:rPr>
          <w:sz w:val="28"/>
          <w:szCs w:val="28"/>
          <w:lang w:val="vi-VN"/>
        </w:rPr>
      </w:pPr>
      <w:r w:rsidRPr="002850FE">
        <w:rPr>
          <w:sz w:val="28"/>
          <w:szCs w:val="28"/>
          <w:lang w:val="vi-VN"/>
        </w:rPr>
        <w:t>2. Bố cục của dự thảo văn bản</w:t>
      </w:r>
    </w:p>
    <w:p w14:paraId="7F5015C5" w14:textId="77777777" w:rsidR="00A74B2B" w:rsidRPr="00844CD8" w:rsidRDefault="00A74B2B" w:rsidP="00D3248B">
      <w:pPr>
        <w:widowControl w:val="0"/>
        <w:spacing w:before="120" w:after="120"/>
        <w:ind w:firstLine="567"/>
        <w:jc w:val="both"/>
        <w:rPr>
          <w:sz w:val="28"/>
          <w:szCs w:val="28"/>
          <w:lang w:val="vi-VN"/>
        </w:rPr>
      </w:pPr>
      <w:r w:rsidRPr="00844CD8">
        <w:rPr>
          <w:sz w:val="28"/>
          <w:szCs w:val="28"/>
          <w:lang w:val="vi-VN"/>
        </w:rPr>
        <w:t xml:space="preserve">Quy định triển khai hệ thống thông tin phản ánh hiện trường </w:t>
      </w:r>
      <w:r w:rsidR="007643AD" w:rsidRPr="00844CD8">
        <w:rPr>
          <w:sz w:val="28"/>
          <w:szCs w:val="28"/>
          <w:lang w:val="vi-VN"/>
        </w:rPr>
        <w:t>thành phố Huế</w:t>
      </w:r>
      <w:r w:rsidRPr="00844CD8">
        <w:rPr>
          <w:sz w:val="28"/>
          <w:szCs w:val="28"/>
          <w:lang w:val="vi-VN"/>
        </w:rPr>
        <w:t xml:space="preserve"> </w:t>
      </w:r>
      <w:r w:rsidRPr="00844CD8">
        <w:rPr>
          <w:spacing w:val="2"/>
          <w:sz w:val="28"/>
          <w:szCs w:val="28"/>
          <w:lang w:val="vi-VN"/>
        </w:rPr>
        <w:t xml:space="preserve">gồm 04 Chương và </w:t>
      </w:r>
      <w:r w:rsidR="007643AD" w:rsidRPr="00844CD8">
        <w:rPr>
          <w:spacing w:val="2"/>
          <w:sz w:val="28"/>
          <w:szCs w:val="28"/>
          <w:lang w:val="vi-VN"/>
        </w:rPr>
        <w:t>30</w:t>
      </w:r>
      <w:r w:rsidRPr="00844CD8">
        <w:rPr>
          <w:spacing w:val="2"/>
          <w:sz w:val="28"/>
          <w:szCs w:val="28"/>
          <w:lang w:val="vi-VN"/>
        </w:rPr>
        <w:t xml:space="preserve"> Điều, cụ thể:</w:t>
      </w:r>
    </w:p>
    <w:p w14:paraId="3E6030E2" w14:textId="77777777" w:rsidR="00A74B2B" w:rsidRPr="00844CD8" w:rsidRDefault="00A74B2B" w:rsidP="00D3248B">
      <w:pPr>
        <w:spacing w:before="120" w:after="120"/>
        <w:ind w:firstLine="567"/>
        <w:jc w:val="both"/>
        <w:rPr>
          <w:spacing w:val="2"/>
          <w:sz w:val="28"/>
          <w:szCs w:val="28"/>
          <w:lang w:val="vi-VN"/>
        </w:rPr>
      </w:pPr>
      <w:r w:rsidRPr="00844CD8">
        <w:rPr>
          <w:spacing w:val="2"/>
          <w:sz w:val="28"/>
          <w:szCs w:val="28"/>
          <w:lang w:val="vi-VN"/>
        </w:rPr>
        <w:t>Chương I. Quy định chung</w:t>
      </w:r>
    </w:p>
    <w:p w14:paraId="0B4033EF" w14:textId="77777777" w:rsidR="00A74B2B" w:rsidRPr="00844CD8" w:rsidRDefault="00A74B2B" w:rsidP="00D3248B">
      <w:pPr>
        <w:spacing w:before="120" w:after="120"/>
        <w:ind w:firstLine="567"/>
        <w:jc w:val="both"/>
        <w:rPr>
          <w:spacing w:val="2"/>
          <w:sz w:val="28"/>
          <w:szCs w:val="28"/>
          <w:lang w:val="vi-VN"/>
        </w:rPr>
      </w:pPr>
      <w:r w:rsidRPr="00844CD8">
        <w:rPr>
          <w:spacing w:val="2"/>
          <w:sz w:val="28"/>
          <w:szCs w:val="28"/>
          <w:lang w:val="vi-VN"/>
        </w:rPr>
        <w:t>Chương II. Hình thức và yêu cầu về Phản ánh hiện trường</w:t>
      </w:r>
    </w:p>
    <w:p w14:paraId="39150588" w14:textId="77777777" w:rsidR="00A74B2B" w:rsidRPr="00844CD8" w:rsidRDefault="00A74B2B" w:rsidP="00D3248B">
      <w:pPr>
        <w:spacing w:before="120" w:after="120"/>
        <w:ind w:firstLine="567"/>
        <w:jc w:val="both"/>
        <w:rPr>
          <w:spacing w:val="2"/>
          <w:sz w:val="28"/>
          <w:szCs w:val="28"/>
          <w:lang w:val="vi-VN"/>
        </w:rPr>
      </w:pPr>
      <w:r w:rsidRPr="00844CD8">
        <w:rPr>
          <w:spacing w:val="2"/>
          <w:sz w:val="28"/>
          <w:szCs w:val="28"/>
          <w:lang w:val="vi-VN"/>
        </w:rPr>
        <w:t xml:space="preserve">Chương III. </w:t>
      </w:r>
      <w:r w:rsidR="00B20C5B" w:rsidRPr="00844CD8">
        <w:rPr>
          <w:spacing w:val="2"/>
          <w:sz w:val="28"/>
          <w:szCs w:val="28"/>
          <w:lang w:val="vi-VN"/>
        </w:rPr>
        <w:t>Phản ánh, t</w:t>
      </w:r>
      <w:r w:rsidRPr="00844CD8">
        <w:rPr>
          <w:spacing w:val="2"/>
          <w:sz w:val="28"/>
          <w:szCs w:val="28"/>
          <w:lang w:val="vi-VN"/>
        </w:rPr>
        <w:t>iếp nhận, xử lý Phản ánh hiện trường</w:t>
      </w:r>
    </w:p>
    <w:p w14:paraId="76820499" w14:textId="77777777" w:rsidR="00A74B2B" w:rsidRPr="00844CD8" w:rsidRDefault="00A74B2B" w:rsidP="00D3248B">
      <w:pPr>
        <w:spacing w:before="120" w:after="120"/>
        <w:ind w:firstLine="567"/>
        <w:jc w:val="both"/>
        <w:rPr>
          <w:spacing w:val="2"/>
          <w:sz w:val="28"/>
          <w:szCs w:val="28"/>
          <w:lang w:val="vi-VN"/>
        </w:rPr>
      </w:pPr>
      <w:r w:rsidRPr="00844CD8">
        <w:rPr>
          <w:spacing w:val="2"/>
          <w:sz w:val="28"/>
          <w:szCs w:val="28"/>
          <w:lang w:val="vi-VN"/>
        </w:rPr>
        <w:t>Chương IV. Tổ chức thực hiện</w:t>
      </w:r>
    </w:p>
    <w:p w14:paraId="070A45EB" w14:textId="2DA3019F" w:rsidR="001A0A2A" w:rsidRPr="002850FE" w:rsidRDefault="001A0A2A" w:rsidP="001A0A2A">
      <w:pPr>
        <w:widowControl w:val="0"/>
        <w:spacing w:before="120" w:after="120"/>
        <w:ind w:firstLine="567"/>
        <w:jc w:val="both"/>
        <w:rPr>
          <w:sz w:val="28"/>
          <w:szCs w:val="28"/>
          <w:lang w:val="vi-VN"/>
        </w:rPr>
      </w:pPr>
      <w:r w:rsidRPr="002850FE">
        <w:rPr>
          <w:sz w:val="28"/>
          <w:szCs w:val="28"/>
          <w:lang w:val="vi-VN"/>
        </w:rPr>
        <w:t>3. Nội dung cơ bản của dự thảo văn bản</w:t>
      </w:r>
    </w:p>
    <w:p w14:paraId="52ED7C7D" w14:textId="77777777" w:rsidR="00A74B2B" w:rsidRPr="00844CD8" w:rsidRDefault="00A74B2B" w:rsidP="00D3248B">
      <w:pPr>
        <w:widowControl w:val="0"/>
        <w:spacing w:before="120" w:after="120"/>
        <w:ind w:firstLine="567"/>
        <w:jc w:val="both"/>
        <w:rPr>
          <w:sz w:val="28"/>
          <w:szCs w:val="28"/>
          <w:lang w:val="vi-VN"/>
        </w:rPr>
      </w:pPr>
      <w:r w:rsidRPr="00844CD8">
        <w:rPr>
          <w:sz w:val="28"/>
          <w:szCs w:val="28"/>
          <w:lang w:val="vi-VN"/>
        </w:rPr>
        <w:t>Quy định này quy định:</w:t>
      </w:r>
    </w:p>
    <w:p w14:paraId="7BCDBC38" w14:textId="77777777" w:rsidR="00A74B2B" w:rsidRPr="00844CD8" w:rsidRDefault="00A74B2B" w:rsidP="00D3248B">
      <w:pPr>
        <w:widowControl w:val="0"/>
        <w:spacing w:before="120" w:after="120"/>
        <w:ind w:firstLine="567"/>
        <w:jc w:val="both"/>
        <w:rPr>
          <w:sz w:val="28"/>
          <w:szCs w:val="28"/>
          <w:lang w:val="vi-VN"/>
        </w:rPr>
      </w:pPr>
      <w:r w:rsidRPr="00844CD8">
        <w:rPr>
          <w:sz w:val="28"/>
          <w:szCs w:val="28"/>
          <w:lang w:val="vi-VN"/>
        </w:rPr>
        <w:t xml:space="preserve">a) Việc tiếp nhận, xử lý phản ánh hiện trường của cá nhân, tổ chức thông qua </w:t>
      </w:r>
      <w:r w:rsidRPr="00844CD8">
        <w:rPr>
          <w:spacing w:val="-2"/>
          <w:sz w:val="28"/>
          <w:szCs w:val="28"/>
          <w:lang w:val="vi-VN"/>
        </w:rPr>
        <w:t xml:space="preserve">hệ thống thông tin phản ánh hiện trường thuộc phạm vi quản lý </w:t>
      </w:r>
      <w:r w:rsidR="003441B2" w:rsidRPr="00844CD8">
        <w:rPr>
          <w:sz w:val="28"/>
          <w:szCs w:val="28"/>
          <w:lang w:val="vi-VN"/>
        </w:rPr>
        <w:t>của các sở, ban, ngành; Ủy ban nhân dân các</w:t>
      </w:r>
      <w:r w:rsidR="003441B2" w:rsidRPr="00844CD8">
        <w:rPr>
          <w:sz w:val="28"/>
          <w:szCs w:val="28"/>
          <w:lang w:val="vi"/>
        </w:rPr>
        <w:t xml:space="preserve"> xã, phường</w:t>
      </w:r>
      <w:r w:rsidR="003441B2" w:rsidRPr="00844CD8">
        <w:rPr>
          <w:sz w:val="28"/>
          <w:szCs w:val="28"/>
          <w:lang w:val="vi-VN"/>
        </w:rPr>
        <w:t xml:space="preserve">; các cơ quan Trung ương đóng trên địa bàn; các doanh nghiệp, tổ chức cung cấp dịch vụ sự nghiệp công, dịch vụ công ích </w:t>
      </w:r>
      <w:r w:rsidR="003441B2" w:rsidRPr="00844CD8">
        <w:rPr>
          <w:i/>
          <w:sz w:val="28"/>
          <w:szCs w:val="28"/>
          <w:lang w:val="vi-VN"/>
        </w:rPr>
        <w:t xml:space="preserve">(sau đây viết tắt là các cơ quan, đơn vị trên địa bàn </w:t>
      </w:r>
      <w:r w:rsidR="003441B2" w:rsidRPr="00844CD8">
        <w:rPr>
          <w:i/>
          <w:sz w:val="28"/>
          <w:szCs w:val="28"/>
          <w:lang w:val="vi"/>
        </w:rPr>
        <w:t>thành phố</w:t>
      </w:r>
      <w:r w:rsidR="003441B2" w:rsidRPr="00844CD8">
        <w:rPr>
          <w:i/>
          <w:sz w:val="28"/>
          <w:szCs w:val="28"/>
          <w:lang w:val="vi-VN"/>
        </w:rPr>
        <w:t>)</w:t>
      </w:r>
      <w:r w:rsidR="003441B2" w:rsidRPr="00844CD8">
        <w:rPr>
          <w:sz w:val="28"/>
          <w:szCs w:val="28"/>
          <w:lang w:val="vi-VN"/>
        </w:rPr>
        <w:t>. Trừ các nội dung thuộc phạm vi bảo vệ bí mật Nhà nước</w:t>
      </w:r>
      <w:r w:rsidRPr="00844CD8">
        <w:rPr>
          <w:sz w:val="28"/>
          <w:szCs w:val="28"/>
          <w:lang w:val="vi-VN"/>
        </w:rPr>
        <w:t>.</w:t>
      </w:r>
    </w:p>
    <w:p w14:paraId="1EBAB75E" w14:textId="77777777" w:rsidR="00A74B2B" w:rsidRPr="00844CD8" w:rsidRDefault="00A74B2B" w:rsidP="00D3248B">
      <w:pPr>
        <w:widowControl w:val="0"/>
        <w:spacing w:before="120" w:after="120"/>
        <w:ind w:firstLine="567"/>
        <w:jc w:val="both"/>
        <w:rPr>
          <w:sz w:val="28"/>
          <w:szCs w:val="28"/>
          <w:lang w:val="vi-VN"/>
        </w:rPr>
      </w:pPr>
      <w:r w:rsidRPr="00844CD8">
        <w:rPr>
          <w:sz w:val="28"/>
          <w:szCs w:val="28"/>
          <w:lang w:val="vi-VN"/>
        </w:rPr>
        <w:t xml:space="preserve">b) </w:t>
      </w:r>
      <w:r w:rsidRPr="00844CD8">
        <w:rPr>
          <w:spacing w:val="4"/>
          <w:sz w:val="28"/>
          <w:szCs w:val="28"/>
          <w:lang w:val="vi-VN"/>
        </w:rPr>
        <w:t xml:space="preserve">Trách nhiệm phối hợp giữa </w:t>
      </w:r>
      <w:r w:rsidRPr="00844CD8">
        <w:rPr>
          <w:sz w:val="28"/>
          <w:szCs w:val="28"/>
          <w:lang w:val="vi-VN"/>
        </w:rPr>
        <w:t xml:space="preserve">các cơ quan, đơn vị trên địa bàn </w:t>
      </w:r>
      <w:r w:rsidR="003441B2" w:rsidRPr="00844CD8">
        <w:rPr>
          <w:sz w:val="28"/>
          <w:szCs w:val="28"/>
          <w:lang w:val="vi-VN"/>
        </w:rPr>
        <w:t>thành phố</w:t>
      </w:r>
      <w:r w:rsidRPr="00844CD8">
        <w:rPr>
          <w:sz w:val="28"/>
          <w:szCs w:val="28"/>
          <w:lang w:val="vi-VN"/>
        </w:rPr>
        <w:t xml:space="preserve"> trong việc tiếp nhận, xử lý phản ánh hiện trường của cá nhân, tổ chức.</w:t>
      </w:r>
    </w:p>
    <w:p w14:paraId="7C1950E9" w14:textId="11D5676B" w:rsidR="00A74B2B" w:rsidRPr="00844CD8" w:rsidRDefault="006657F5" w:rsidP="00D3248B">
      <w:pPr>
        <w:spacing w:before="120" w:after="120"/>
        <w:ind w:firstLine="567"/>
        <w:jc w:val="both"/>
        <w:rPr>
          <w:b/>
          <w:spacing w:val="4"/>
          <w:sz w:val="28"/>
          <w:szCs w:val="28"/>
          <w:lang w:val="vi-VN"/>
        </w:rPr>
      </w:pPr>
      <w:r w:rsidRPr="00081F72">
        <w:rPr>
          <w:b/>
          <w:spacing w:val="4"/>
          <w:sz w:val="28"/>
          <w:szCs w:val="28"/>
          <w:lang w:val="vi-VN"/>
        </w:rPr>
        <w:t>V</w:t>
      </w:r>
      <w:r w:rsidRPr="00844CD8">
        <w:rPr>
          <w:b/>
          <w:spacing w:val="4"/>
          <w:sz w:val="28"/>
          <w:szCs w:val="28"/>
          <w:lang w:val="vi-VN"/>
        </w:rPr>
        <w:t>. MỘT SỐ ĐIỂM MỚI CỦA DỰ THẢO</w:t>
      </w:r>
    </w:p>
    <w:p w14:paraId="7241EA96" w14:textId="77777777" w:rsidR="00A74B2B" w:rsidRPr="00844CD8" w:rsidRDefault="00A74B2B" w:rsidP="00D3248B">
      <w:pPr>
        <w:widowControl w:val="0"/>
        <w:spacing w:before="120" w:after="120"/>
        <w:ind w:firstLine="567"/>
        <w:jc w:val="both"/>
        <w:rPr>
          <w:spacing w:val="4"/>
          <w:sz w:val="28"/>
          <w:szCs w:val="28"/>
          <w:lang w:val="vi-VN"/>
        </w:rPr>
      </w:pPr>
      <w:r w:rsidRPr="00844CD8">
        <w:rPr>
          <w:spacing w:val="4"/>
          <w:sz w:val="28"/>
          <w:szCs w:val="28"/>
          <w:lang w:val="vi-VN"/>
        </w:rPr>
        <w:t xml:space="preserve">Dự thảo căn cứ vào </w:t>
      </w:r>
      <w:r w:rsidRPr="00844CD8">
        <w:rPr>
          <w:spacing w:val="2"/>
          <w:sz w:val="28"/>
          <w:szCs w:val="28"/>
          <w:lang w:val="vi-VN"/>
        </w:rPr>
        <w:t xml:space="preserve">Quy định số </w:t>
      </w:r>
      <w:r w:rsidR="0054248D" w:rsidRPr="00844CD8">
        <w:rPr>
          <w:spacing w:val="2"/>
          <w:sz w:val="28"/>
          <w:szCs w:val="28"/>
          <w:lang w:val="vi-VN"/>
        </w:rPr>
        <w:t>30</w:t>
      </w:r>
      <w:r w:rsidRPr="00844CD8">
        <w:rPr>
          <w:spacing w:val="2"/>
          <w:sz w:val="28"/>
          <w:szCs w:val="28"/>
          <w:lang w:val="vi-VN"/>
        </w:rPr>
        <w:t>/20</w:t>
      </w:r>
      <w:r w:rsidR="00C7109A" w:rsidRPr="00844CD8">
        <w:rPr>
          <w:spacing w:val="2"/>
          <w:sz w:val="28"/>
          <w:szCs w:val="28"/>
          <w:lang w:val="vi-VN"/>
        </w:rPr>
        <w:t>2</w:t>
      </w:r>
      <w:r w:rsidR="0054248D" w:rsidRPr="00844CD8">
        <w:rPr>
          <w:spacing w:val="2"/>
          <w:sz w:val="28"/>
          <w:szCs w:val="28"/>
          <w:lang w:val="vi-VN"/>
        </w:rPr>
        <w:t>2</w:t>
      </w:r>
      <w:r w:rsidRPr="00844CD8">
        <w:rPr>
          <w:spacing w:val="2"/>
          <w:sz w:val="28"/>
          <w:szCs w:val="28"/>
          <w:lang w:val="vi-VN"/>
        </w:rPr>
        <w:t>/QĐ-UBND</w:t>
      </w:r>
      <w:r w:rsidR="0054248D" w:rsidRPr="00844CD8">
        <w:rPr>
          <w:spacing w:val="2"/>
          <w:sz w:val="28"/>
          <w:szCs w:val="28"/>
          <w:lang w:val="vi-VN"/>
        </w:rPr>
        <w:t xml:space="preserve"> và Quyết định số 52/2022/QĐ-UBND</w:t>
      </w:r>
      <w:r w:rsidRPr="00844CD8">
        <w:rPr>
          <w:spacing w:val="2"/>
          <w:sz w:val="28"/>
          <w:szCs w:val="28"/>
          <w:lang w:val="vi-VN"/>
        </w:rPr>
        <w:t xml:space="preserve"> </w:t>
      </w:r>
      <w:r w:rsidRPr="00844CD8">
        <w:rPr>
          <w:spacing w:val="4"/>
          <w:sz w:val="28"/>
          <w:szCs w:val="28"/>
          <w:lang w:val="vi-VN"/>
        </w:rPr>
        <w:t>để giải thích rõ hơn một số từ ngữ và bổ sung thêm một số nội dung như sau:</w:t>
      </w:r>
    </w:p>
    <w:p w14:paraId="65D164B7" w14:textId="77777777" w:rsidR="00A74B2B" w:rsidRPr="00844CD8" w:rsidRDefault="00A74B2B" w:rsidP="00D3248B">
      <w:pPr>
        <w:widowControl w:val="0"/>
        <w:numPr>
          <w:ilvl w:val="0"/>
          <w:numId w:val="5"/>
        </w:numPr>
        <w:tabs>
          <w:tab w:val="left" w:pos="851"/>
        </w:tabs>
        <w:spacing w:before="120" w:after="120"/>
        <w:ind w:left="0" w:firstLine="567"/>
        <w:jc w:val="both"/>
        <w:rPr>
          <w:spacing w:val="-2"/>
          <w:sz w:val="28"/>
          <w:szCs w:val="28"/>
          <w:lang w:val="vi-VN"/>
        </w:rPr>
      </w:pPr>
      <w:r w:rsidRPr="00844CD8">
        <w:rPr>
          <w:spacing w:val="-2"/>
          <w:sz w:val="28"/>
          <w:szCs w:val="28"/>
          <w:lang w:val="vi-VN"/>
        </w:rPr>
        <w:t>Điều 4. Hình thức và thời gian tiếp nhận phản ánh hiện trường</w:t>
      </w:r>
    </w:p>
    <w:p w14:paraId="2D11B3CC" w14:textId="77777777" w:rsidR="00A74B2B" w:rsidRPr="00844CD8" w:rsidRDefault="0054248D" w:rsidP="00D3248B">
      <w:pPr>
        <w:widowControl w:val="0"/>
        <w:spacing w:before="120" w:after="120"/>
        <w:ind w:firstLine="567"/>
        <w:jc w:val="both"/>
        <w:rPr>
          <w:spacing w:val="-2"/>
          <w:sz w:val="28"/>
          <w:szCs w:val="28"/>
          <w:lang w:val="vi-VN"/>
        </w:rPr>
      </w:pPr>
      <w:r w:rsidRPr="00844CD8">
        <w:rPr>
          <w:spacing w:val="-2"/>
          <w:sz w:val="28"/>
          <w:szCs w:val="28"/>
          <w:lang w:val="vi-VN"/>
        </w:rPr>
        <w:t>Điều chỉnh thời gian tiếp nhận phản ánh hiện trường của cá nhân, tổ chức</w:t>
      </w:r>
      <w:r w:rsidR="00A74B2B" w:rsidRPr="00844CD8">
        <w:rPr>
          <w:spacing w:val="-2"/>
          <w:sz w:val="28"/>
          <w:szCs w:val="28"/>
          <w:lang w:val="vi-VN"/>
        </w:rPr>
        <w:t>:</w:t>
      </w:r>
    </w:p>
    <w:p w14:paraId="1B2B617E" w14:textId="1F5011B1" w:rsidR="009269C5" w:rsidRPr="00844CD8" w:rsidRDefault="0054248D" w:rsidP="00D3248B">
      <w:pPr>
        <w:widowControl w:val="0"/>
        <w:spacing w:before="120" w:after="120"/>
        <w:ind w:firstLine="567"/>
        <w:jc w:val="both"/>
        <w:rPr>
          <w:spacing w:val="-2"/>
          <w:sz w:val="28"/>
          <w:szCs w:val="28"/>
          <w:lang w:val="vi-VN"/>
        </w:rPr>
      </w:pPr>
      <w:r w:rsidRPr="00844CD8">
        <w:rPr>
          <w:spacing w:val="-4"/>
          <w:sz w:val="28"/>
          <w:szCs w:val="28"/>
          <w:lang w:val="vi-VN"/>
        </w:rPr>
        <w:t xml:space="preserve">Thời gian tiếp nhận phản ánh hiện trường của cá nhân, tổ chức được thực hiện 24 giờ trong ngày, 07 ngày trong tuần </w:t>
      </w:r>
      <w:r w:rsidRPr="00843101">
        <w:rPr>
          <w:i/>
          <w:iCs/>
          <w:spacing w:val="-4"/>
          <w:sz w:val="28"/>
          <w:szCs w:val="28"/>
          <w:lang w:val="vi-VN"/>
        </w:rPr>
        <w:t>(21h</w:t>
      </w:r>
      <w:r w:rsidR="002850FE" w:rsidRPr="00843101">
        <w:rPr>
          <w:i/>
          <w:iCs/>
          <w:spacing w:val="-4"/>
          <w:sz w:val="28"/>
          <w:szCs w:val="28"/>
          <w:lang w:val="vi-VN"/>
        </w:rPr>
        <w:t>0</w:t>
      </w:r>
      <w:r w:rsidRPr="00843101">
        <w:rPr>
          <w:i/>
          <w:iCs/>
          <w:spacing w:val="-4"/>
          <w:sz w:val="28"/>
          <w:szCs w:val="28"/>
          <w:lang w:val="vi-VN"/>
        </w:rPr>
        <w:t>0 đến 07h</w:t>
      </w:r>
      <w:r w:rsidR="002850FE" w:rsidRPr="00843101">
        <w:rPr>
          <w:i/>
          <w:iCs/>
          <w:spacing w:val="-4"/>
          <w:sz w:val="28"/>
          <w:szCs w:val="28"/>
          <w:lang w:val="vi-VN"/>
        </w:rPr>
        <w:t>3</w:t>
      </w:r>
      <w:r w:rsidRPr="00843101">
        <w:rPr>
          <w:i/>
          <w:iCs/>
          <w:spacing w:val="-4"/>
          <w:sz w:val="28"/>
          <w:szCs w:val="28"/>
          <w:lang w:val="vi-VN"/>
        </w:rPr>
        <w:t xml:space="preserve">0 </w:t>
      </w:r>
      <w:r w:rsidRPr="00844CD8">
        <w:rPr>
          <w:i/>
          <w:iCs/>
          <w:spacing w:val="-4"/>
          <w:sz w:val="28"/>
          <w:szCs w:val="28"/>
          <w:lang w:val="vi-VN"/>
        </w:rPr>
        <w:t>sáng hôm sau, hệ thống tiếp nhận tự động; đối với các trường hợp khẩn cấp như tai nạn, cháy, nổ hoặc các tình huống nguy hiểm khác, cá nhân, tổ chức được khuyến nghị liên hệ trực tiếp đường dây nóng của các cơ quan có thẩm quyền để được xử lý kịp thời).</w:t>
      </w:r>
    </w:p>
    <w:p w14:paraId="6A47E414" w14:textId="77777777" w:rsidR="007847B3" w:rsidRPr="00844CD8" w:rsidRDefault="007847B3" w:rsidP="00D3248B">
      <w:pPr>
        <w:widowControl w:val="0"/>
        <w:spacing w:before="120" w:after="120"/>
        <w:ind w:firstLine="567"/>
        <w:jc w:val="both"/>
        <w:rPr>
          <w:b/>
          <w:bCs/>
          <w:sz w:val="28"/>
          <w:szCs w:val="28"/>
          <w:lang w:val="vi-VN"/>
        </w:rPr>
      </w:pPr>
      <w:r w:rsidRPr="00844CD8">
        <w:rPr>
          <w:spacing w:val="-2"/>
          <w:sz w:val="28"/>
          <w:szCs w:val="28"/>
          <w:lang w:val="vi-VN"/>
        </w:rPr>
        <w:t xml:space="preserve">2. Điều 5. </w:t>
      </w:r>
      <w:r w:rsidRPr="00844CD8">
        <w:rPr>
          <w:bCs/>
          <w:sz w:val="28"/>
          <w:szCs w:val="28"/>
          <w:lang w:val="vi-VN"/>
        </w:rPr>
        <w:t>Yêu cầu đối với phản ánh hiện trường</w:t>
      </w:r>
    </w:p>
    <w:p w14:paraId="6305D424" w14:textId="77777777" w:rsidR="007847B3" w:rsidRPr="00844CD8" w:rsidRDefault="007847B3" w:rsidP="00D3248B">
      <w:pPr>
        <w:widowControl w:val="0"/>
        <w:spacing w:before="120" w:after="120"/>
        <w:ind w:firstLine="567"/>
        <w:jc w:val="both"/>
        <w:rPr>
          <w:bCs/>
          <w:sz w:val="28"/>
          <w:szCs w:val="28"/>
          <w:lang w:val="vi-VN"/>
        </w:rPr>
      </w:pPr>
      <w:r w:rsidRPr="00844CD8">
        <w:rPr>
          <w:bCs/>
          <w:sz w:val="28"/>
          <w:szCs w:val="28"/>
          <w:lang w:val="vi-VN"/>
        </w:rPr>
        <w:t>Bổ sung thêm về</w:t>
      </w:r>
      <w:r w:rsidR="003C58EA" w:rsidRPr="00844CD8">
        <w:rPr>
          <w:bCs/>
          <w:sz w:val="28"/>
          <w:szCs w:val="28"/>
          <w:lang w:val="vi-VN"/>
        </w:rPr>
        <w:t xml:space="preserve"> quy định nội dung phản ánh:</w:t>
      </w:r>
    </w:p>
    <w:p w14:paraId="71A85319" w14:textId="77777777" w:rsidR="003C58EA" w:rsidRPr="00081F72" w:rsidRDefault="003C58EA" w:rsidP="00D3248B">
      <w:pPr>
        <w:widowControl w:val="0"/>
        <w:spacing w:before="120" w:after="120"/>
        <w:ind w:firstLine="567"/>
        <w:jc w:val="both"/>
        <w:rPr>
          <w:sz w:val="28"/>
          <w:szCs w:val="28"/>
          <w:lang w:val="vi-VN"/>
        </w:rPr>
      </w:pPr>
      <w:r w:rsidRPr="00844CD8">
        <w:rPr>
          <w:spacing w:val="-2"/>
          <w:sz w:val="28"/>
          <w:szCs w:val="28"/>
          <w:lang w:val="vi-VN"/>
        </w:rPr>
        <w:t xml:space="preserve">- </w:t>
      </w:r>
      <w:r w:rsidR="0054248D" w:rsidRPr="00844CD8">
        <w:rPr>
          <w:spacing w:val="-6"/>
          <w:sz w:val="28"/>
          <w:szCs w:val="28"/>
          <w:lang w:val="vi-VN"/>
        </w:rPr>
        <w:t>Những vấn đề liên quan về tôn giáo, chính trị, tranh chấp, khiếu kiện, khiếu nại, tố cáo nằm ngoài phạm vi xử lý theo quy trình phản ánh hiện trường</w:t>
      </w:r>
      <w:r w:rsidRPr="00844CD8">
        <w:rPr>
          <w:sz w:val="28"/>
          <w:szCs w:val="28"/>
          <w:lang w:val="vi-VN"/>
        </w:rPr>
        <w:t>.</w:t>
      </w:r>
    </w:p>
    <w:p w14:paraId="6188E71B" w14:textId="77777777" w:rsidR="0054248D" w:rsidRPr="00081F72" w:rsidRDefault="0054248D" w:rsidP="00D3248B">
      <w:pPr>
        <w:widowControl w:val="0"/>
        <w:spacing w:before="120" w:after="120"/>
        <w:ind w:firstLine="567"/>
        <w:jc w:val="both"/>
        <w:rPr>
          <w:spacing w:val="-2"/>
          <w:sz w:val="28"/>
          <w:szCs w:val="28"/>
          <w:lang w:val="vi-VN"/>
        </w:rPr>
      </w:pPr>
      <w:r w:rsidRPr="00081F72">
        <w:rPr>
          <w:sz w:val="28"/>
          <w:szCs w:val="28"/>
          <w:lang w:val="vi-VN"/>
        </w:rPr>
        <w:lastRenderedPageBreak/>
        <w:t xml:space="preserve">- </w:t>
      </w:r>
      <w:r w:rsidRPr="00081F72">
        <w:rPr>
          <w:spacing w:val="-4"/>
          <w:sz w:val="28"/>
          <w:szCs w:val="28"/>
          <w:lang w:val="vi-VN"/>
        </w:rPr>
        <w:t>Tài khoản gửi phản ánh phải được chuẩn hóa theo quy định, thể hiện rõ họ và tên, số điện thoại, địa chỉ thư điện tử của cá nhân, tổ chức gửi phản ánh hiện trường</w:t>
      </w:r>
    </w:p>
    <w:p w14:paraId="5C16EEEB" w14:textId="3E797E7B" w:rsidR="00A74B2B" w:rsidRPr="00F73E06" w:rsidRDefault="00D3248B" w:rsidP="00D3248B">
      <w:pPr>
        <w:widowControl w:val="0"/>
        <w:spacing w:before="120" w:after="120"/>
        <w:ind w:firstLine="567"/>
        <w:jc w:val="both"/>
        <w:rPr>
          <w:bCs/>
          <w:color w:val="FF0000"/>
          <w:sz w:val="28"/>
          <w:szCs w:val="28"/>
          <w:lang w:val="vi-VN"/>
        </w:rPr>
      </w:pPr>
      <w:r w:rsidRPr="00081F72">
        <w:rPr>
          <w:spacing w:val="-2"/>
          <w:sz w:val="28"/>
          <w:szCs w:val="28"/>
          <w:lang w:val="vi-VN"/>
        </w:rPr>
        <w:t>3</w:t>
      </w:r>
      <w:r w:rsidR="00B20C5B" w:rsidRPr="00844CD8">
        <w:rPr>
          <w:spacing w:val="-2"/>
          <w:sz w:val="28"/>
          <w:szCs w:val="28"/>
          <w:lang w:val="vi-VN"/>
        </w:rPr>
        <w:t>. Điều chỉnh</w:t>
      </w:r>
      <w:r w:rsidR="00CF5FB3" w:rsidRPr="00844CD8">
        <w:rPr>
          <w:spacing w:val="-2"/>
          <w:sz w:val="28"/>
          <w:szCs w:val="28"/>
          <w:lang w:val="vi-VN"/>
        </w:rPr>
        <w:t xml:space="preserve"> nội dung</w:t>
      </w:r>
      <w:r w:rsidR="00B20C5B" w:rsidRPr="00844CD8">
        <w:rPr>
          <w:spacing w:val="-2"/>
          <w:sz w:val="28"/>
          <w:szCs w:val="28"/>
          <w:lang w:val="vi-VN"/>
        </w:rPr>
        <w:t xml:space="preserve"> Điều 8. Xác minh phản ánh</w:t>
      </w:r>
      <w:r w:rsidR="002850FE" w:rsidRPr="002850FE">
        <w:rPr>
          <w:spacing w:val="-2"/>
          <w:sz w:val="28"/>
          <w:szCs w:val="28"/>
          <w:lang w:val="vi-VN"/>
        </w:rPr>
        <w:t>;</w:t>
      </w:r>
      <w:r w:rsidR="00B20C5B" w:rsidRPr="00844CD8">
        <w:rPr>
          <w:spacing w:val="-2"/>
          <w:sz w:val="28"/>
          <w:szCs w:val="28"/>
          <w:lang w:val="vi-VN"/>
        </w:rPr>
        <w:t xml:space="preserve"> Điều 11. Xử lý phản ánh</w:t>
      </w:r>
      <w:r w:rsidR="00B20C5B" w:rsidRPr="00844CD8">
        <w:rPr>
          <w:sz w:val="28"/>
          <w:szCs w:val="28"/>
          <w:lang w:val="vi-VN"/>
        </w:rPr>
        <w:t>; Điều 13. Đánh giá mức độ hài lòng và tương tác kết quả xử lý</w:t>
      </w:r>
      <w:r w:rsidR="001F4AA0" w:rsidRPr="00844CD8">
        <w:rPr>
          <w:sz w:val="28"/>
          <w:szCs w:val="28"/>
          <w:lang w:val="vi-VN"/>
        </w:rPr>
        <w:t>; Điều 14</w:t>
      </w:r>
      <w:r w:rsidR="00B20C5B" w:rsidRPr="00844CD8">
        <w:rPr>
          <w:sz w:val="28"/>
          <w:szCs w:val="28"/>
          <w:lang w:val="vi-VN"/>
        </w:rPr>
        <w:t>.</w:t>
      </w:r>
      <w:r w:rsidR="001F4AA0" w:rsidRPr="00844CD8">
        <w:rPr>
          <w:sz w:val="28"/>
          <w:szCs w:val="28"/>
          <w:lang w:val="vi-VN"/>
        </w:rPr>
        <w:t xml:space="preserve"> </w:t>
      </w:r>
      <w:r w:rsidR="001F4AA0" w:rsidRPr="00844CD8">
        <w:rPr>
          <w:bCs/>
          <w:sz w:val="28"/>
          <w:szCs w:val="28"/>
          <w:lang w:val="vi-VN"/>
        </w:rPr>
        <w:t>Xử lý các hành vi sai phạm quy định về phản ánh hiện trường</w:t>
      </w:r>
      <w:r w:rsidR="00F73E06" w:rsidRPr="00F73E06">
        <w:rPr>
          <w:bCs/>
          <w:sz w:val="28"/>
          <w:szCs w:val="28"/>
          <w:lang w:val="vi-VN"/>
        </w:rPr>
        <w:t>.</w:t>
      </w:r>
    </w:p>
    <w:p w14:paraId="76D88DBA" w14:textId="0C4A9617" w:rsidR="00B20C5B" w:rsidRPr="00F73E06" w:rsidRDefault="00D3248B" w:rsidP="00D3248B">
      <w:pPr>
        <w:widowControl w:val="0"/>
        <w:spacing w:before="120" w:after="120"/>
        <w:ind w:firstLine="567"/>
        <w:jc w:val="both"/>
        <w:rPr>
          <w:sz w:val="28"/>
          <w:szCs w:val="28"/>
          <w:lang w:val="vi-VN"/>
        </w:rPr>
      </w:pPr>
      <w:r w:rsidRPr="00F73E06">
        <w:rPr>
          <w:sz w:val="28"/>
          <w:szCs w:val="28"/>
          <w:lang w:val="vi-VN"/>
        </w:rPr>
        <w:t>4</w:t>
      </w:r>
      <w:r w:rsidR="00B20C5B" w:rsidRPr="00F73E06">
        <w:rPr>
          <w:sz w:val="28"/>
          <w:szCs w:val="28"/>
          <w:lang w:val="vi-VN"/>
        </w:rPr>
        <w:t>. Thêm mới Điều 1</w:t>
      </w:r>
      <w:r w:rsidR="001F4AA0" w:rsidRPr="00F73E06">
        <w:rPr>
          <w:sz w:val="28"/>
          <w:szCs w:val="28"/>
          <w:lang w:val="vi-VN"/>
        </w:rPr>
        <w:t>5</w:t>
      </w:r>
      <w:r w:rsidR="00B20C5B" w:rsidRPr="00F73E06">
        <w:rPr>
          <w:sz w:val="28"/>
          <w:szCs w:val="28"/>
          <w:lang w:val="vi-VN"/>
        </w:rPr>
        <w:t xml:space="preserve">. </w:t>
      </w:r>
      <w:r w:rsidR="001F4AA0" w:rsidRPr="00F73E06">
        <w:rPr>
          <w:sz w:val="28"/>
          <w:szCs w:val="28"/>
          <w:lang w:val="vi-VN"/>
        </w:rPr>
        <w:t>Chuyên mục “Hỏi cơ quan Nhà nước”</w:t>
      </w:r>
      <w:r w:rsidR="00CF1007" w:rsidRPr="00F73E06">
        <w:rPr>
          <w:sz w:val="28"/>
          <w:szCs w:val="28"/>
          <w:lang w:val="vi-VN"/>
        </w:rPr>
        <w:t>.</w:t>
      </w:r>
    </w:p>
    <w:p w14:paraId="6CC20909" w14:textId="583271C8" w:rsidR="00B20C5B" w:rsidRPr="00F73E06" w:rsidRDefault="00D3248B" w:rsidP="00D3248B">
      <w:pPr>
        <w:widowControl w:val="0"/>
        <w:spacing w:before="120" w:after="120"/>
        <w:ind w:firstLine="567"/>
        <w:jc w:val="both"/>
        <w:rPr>
          <w:sz w:val="28"/>
          <w:szCs w:val="28"/>
          <w:lang w:val="vi-VN"/>
        </w:rPr>
      </w:pPr>
      <w:r w:rsidRPr="00F73E06">
        <w:rPr>
          <w:sz w:val="28"/>
          <w:szCs w:val="28"/>
          <w:lang w:val="vi-VN"/>
        </w:rPr>
        <w:t>5</w:t>
      </w:r>
      <w:r w:rsidR="00B20C5B" w:rsidRPr="00F73E06">
        <w:rPr>
          <w:sz w:val="28"/>
          <w:szCs w:val="28"/>
          <w:lang w:val="vi-VN"/>
        </w:rPr>
        <w:t>. Điều chỉnh</w:t>
      </w:r>
      <w:r w:rsidR="001F4AA0" w:rsidRPr="00F73E06">
        <w:rPr>
          <w:sz w:val="28"/>
          <w:szCs w:val="28"/>
          <w:lang w:val="vi-VN"/>
        </w:rPr>
        <w:t xml:space="preserve"> nội dung</w:t>
      </w:r>
      <w:r w:rsidR="00B20C5B" w:rsidRPr="00F73E06">
        <w:rPr>
          <w:sz w:val="28"/>
          <w:szCs w:val="28"/>
          <w:lang w:val="vi-VN"/>
        </w:rPr>
        <w:t xml:space="preserve"> Điều 1</w:t>
      </w:r>
      <w:r w:rsidR="009A1485" w:rsidRPr="00F73E06">
        <w:rPr>
          <w:sz w:val="28"/>
          <w:szCs w:val="28"/>
          <w:lang w:val="vi-VN"/>
        </w:rPr>
        <w:t>6</w:t>
      </w:r>
      <w:r w:rsidR="00B20C5B" w:rsidRPr="00F73E06">
        <w:rPr>
          <w:sz w:val="28"/>
          <w:szCs w:val="28"/>
          <w:lang w:val="vi-VN"/>
        </w:rPr>
        <w:t xml:space="preserve">. </w:t>
      </w:r>
      <w:r w:rsidR="00B20C5B" w:rsidRPr="00F73E06">
        <w:rPr>
          <w:bCs/>
          <w:sz w:val="28"/>
          <w:szCs w:val="28"/>
          <w:lang w:val="vi-VN"/>
        </w:rPr>
        <w:t xml:space="preserve">Xử </w:t>
      </w:r>
      <w:r w:rsidR="00B20C5B" w:rsidRPr="008278C0">
        <w:rPr>
          <w:bCs/>
          <w:color w:val="000000" w:themeColor="text1"/>
          <w:sz w:val="28"/>
          <w:szCs w:val="28"/>
          <w:lang w:val="vi-VN"/>
        </w:rPr>
        <w:t>lý phản ánh tức thời; Điều 1</w:t>
      </w:r>
      <w:r w:rsidR="001F4AA0" w:rsidRPr="008278C0">
        <w:rPr>
          <w:bCs/>
          <w:color w:val="000000" w:themeColor="text1"/>
          <w:sz w:val="28"/>
          <w:szCs w:val="28"/>
          <w:lang w:val="vi-VN"/>
        </w:rPr>
        <w:t>8</w:t>
      </w:r>
      <w:r w:rsidR="00B20C5B" w:rsidRPr="008278C0">
        <w:rPr>
          <w:bCs/>
          <w:color w:val="000000" w:themeColor="text1"/>
          <w:sz w:val="28"/>
          <w:szCs w:val="28"/>
          <w:lang w:val="vi-VN"/>
        </w:rPr>
        <w:t xml:space="preserve">. </w:t>
      </w:r>
      <w:r w:rsidR="001F4AA0" w:rsidRPr="008278C0">
        <w:rPr>
          <w:bCs/>
          <w:color w:val="000000" w:themeColor="text1"/>
          <w:sz w:val="28"/>
          <w:szCs w:val="28"/>
          <w:lang w:val="vi-VN"/>
        </w:rPr>
        <w:t>Xử lý trong trường hợp tiếp nhận thông tin chuyển tiếp từ tổng đài 19001075</w:t>
      </w:r>
      <w:r w:rsidR="00F73E06" w:rsidRPr="008278C0">
        <w:rPr>
          <w:bCs/>
          <w:color w:val="000000" w:themeColor="text1"/>
          <w:sz w:val="28"/>
          <w:szCs w:val="28"/>
          <w:lang w:val="vi-VN"/>
        </w:rPr>
        <w:t>; Điều 25. Trách nhiệm của Sở Nội vụ; Điều 27. Trách nhiệm của các cơ quan xử lý</w:t>
      </w:r>
      <w:r w:rsidR="00F73E06" w:rsidRPr="00F73E06">
        <w:rPr>
          <w:bCs/>
          <w:color w:val="FF0000"/>
          <w:sz w:val="28"/>
          <w:szCs w:val="28"/>
          <w:lang w:val="vi-VN"/>
        </w:rPr>
        <w:t>.</w:t>
      </w:r>
    </w:p>
    <w:p w14:paraId="4FA2909E" w14:textId="42ED1BA8" w:rsidR="001A0A2A" w:rsidRPr="00F73E06" w:rsidRDefault="001A0A2A" w:rsidP="001A0A2A">
      <w:pPr>
        <w:widowControl w:val="0"/>
        <w:spacing w:line="276" w:lineRule="auto"/>
        <w:ind w:firstLine="567"/>
        <w:jc w:val="both"/>
        <w:rPr>
          <w:b/>
          <w:spacing w:val="4"/>
          <w:sz w:val="28"/>
          <w:szCs w:val="28"/>
          <w:lang w:val="vi-VN"/>
        </w:rPr>
      </w:pPr>
      <w:r w:rsidRPr="00F73E06">
        <w:rPr>
          <w:b/>
          <w:spacing w:val="4"/>
          <w:sz w:val="28"/>
          <w:szCs w:val="28"/>
          <w:lang w:val="vi-VN"/>
        </w:rPr>
        <w:t>VI. DỰ KIẾN NGUỒN LỰC, ĐIỀU KIỆN ĐẢM BẢO CHO VIỆC THI HÀNH VĂN BẢN VÀ THỜI GIAN TRÌNH BAN HÀNH</w:t>
      </w:r>
    </w:p>
    <w:p w14:paraId="6D351C39" w14:textId="77777777" w:rsidR="004A2241" w:rsidRPr="00F73E06" w:rsidRDefault="004A2241" w:rsidP="004A2241">
      <w:pPr>
        <w:widowControl w:val="0"/>
        <w:spacing w:line="276" w:lineRule="auto"/>
        <w:ind w:firstLine="567"/>
        <w:jc w:val="both"/>
        <w:rPr>
          <w:spacing w:val="4"/>
          <w:sz w:val="28"/>
          <w:szCs w:val="28"/>
          <w:lang w:val="vi-VN"/>
        </w:rPr>
      </w:pPr>
      <w:r w:rsidRPr="00F73E06">
        <w:rPr>
          <w:spacing w:val="4"/>
          <w:sz w:val="28"/>
          <w:szCs w:val="28"/>
          <w:lang w:val="vi-VN"/>
        </w:rPr>
        <w:t>1. Nguồn lực và điều kiện đảm bảo thi hành</w:t>
      </w:r>
    </w:p>
    <w:p w14:paraId="2988B543" w14:textId="77777777" w:rsidR="004A2241" w:rsidRPr="00F73E06" w:rsidRDefault="004A2241" w:rsidP="004A2241">
      <w:pPr>
        <w:widowControl w:val="0"/>
        <w:spacing w:line="276" w:lineRule="auto"/>
        <w:ind w:firstLine="567"/>
        <w:jc w:val="both"/>
        <w:rPr>
          <w:spacing w:val="4"/>
          <w:sz w:val="28"/>
          <w:szCs w:val="28"/>
          <w:lang w:val="vi-VN"/>
        </w:rPr>
      </w:pPr>
      <w:r w:rsidRPr="00F73E06">
        <w:rPr>
          <w:i/>
          <w:iCs/>
          <w:spacing w:val="4"/>
          <w:sz w:val="28"/>
          <w:szCs w:val="28"/>
          <w:lang w:val="vi-VN"/>
        </w:rPr>
        <w:t>a) Về nguồn nhân lực</w:t>
      </w:r>
    </w:p>
    <w:p w14:paraId="7C9E9D3C" w14:textId="4B12A7DA" w:rsidR="004A2241" w:rsidRPr="00F73E06" w:rsidRDefault="004A2241" w:rsidP="004A2241">
      <w:pPr>
        <w:widowControl w:val="0"/>
        <w:spacing w:line="276" w:lineRule="auto"/>
        <w:ind w:firstLine="567"/>
        <w:jc w:val="both"/>
        <w:rPr>
          <w:spacing w:val="4"/>
          <w:sz w:val="28"/>
          <w:szCs w:val="28"/>
          <w:lang w:val="vi-VN"/>
        </w:rPr>
      </w:pPr>
      <w:r w:rsidRPr="00F73E06">
        <w:rPr>
          <w:spacing w:val="4"/>
          <w:sz w:val="28"/>
          <w:szCs w:val="28"/>
          <w:lang w:val="vi-VN"/>
        </w:rPr>
        <w:t>Hệ thống thông tin phản ánh hiện trường thành phố Huế đã được triển khai vận hành thực tế từ năm 2019 và đang hoạt động ổn định. Đội ngũ nhân sự vận hành tại Trung tâm Giám sát, điều hành đô thị thông minh, Sở Khoa học và Công nghệ đã được đào tạo, có kinh nghiệm thực tiễn trong tiếp nhận, xác minh, phân phối và theo dõi xử lý phản ánh. Các cơ quan xử lý đã có đầu mối tiếp nhận được thiết lập theo quy định hiện hành.</w:t>
      </w:r>
    </w:p>
    <w:p w14:paraId="6C02F517" w14:textId="77777777" w:rsidR="004A2241" w:rsidRPr="003964FA" w:rsidRDefault="004A2241" w:rsidP="004A2241">
      <w:pPr>
        <w:widowControl w:val="0"/>
        <w:spacing w:line="276" w:lineRule="auto"/>
        <w:ind w:firstLine="567"/>
        <w:jc w:val="both"/>
        <w:rPr>
          <w:spacing w:val="4"/>
          <w:sz w:val="28"/>
          <w:szCs w:val="28"/>
          <w:lang w:val="vi-VN"/>
        </w:rPr>
      </w:pPr>
      <w:r w:rsidRPr="00F73E06">
        <w:rPr>
          <w:spacing w:val="4"/>
          <w:sz w:val="28"/>
          <w:szCs w:val="28"/>
          <w:lang w:val="vi-VN"/>
        </w:rPr>
        <w:t>Sau khi Quyết định mới được ban hành, Sở Khoa học và Công nghệ sẽ chủ trì tổ chức tập huấn, cập nhật nghiệp vụ cho nhân sự các cơ quan xử lý theo các nội dung điều chỉnh, bổ sung so với quy định cũ; đặc biệt là các nội dung</w:t>
      </w:r>
      <w:r w:rsidRPr="003964FA">
        <w:rPr>
          <w:spacing w:val="4"/>
          <w:sz w:val="28"/>
          <w:szCs w:val="28"/>
          <w:lang w:val="vi-VN"/>
        </w:rPr>
        <w:t xml:space="preserve"> mới về chuyên mục "Hỏi cơ quan Nhà nước", quy trình xử lý SOS ứng cứu khẩn cấp và quy định về bảo vệ dữ liệu cá nhân.</w:t>
      </w:r>
    </w:p>
    <w:p w14:paraId="48815B95" w14:textId="77777777" w:rsidR="004A2241" w:rsidRPr="003964FA" w:rsidRDefault="004A2241" w:rsidP="004A2241">
      <w:pPr>
        <w:widowControl w:val="0"/>
        <w:spacing w:line="276" w:lineRule="auto"/>
        <w:ind w:firstLine="567"/>
        <w:jc w:val="both"/>
        <w:rPr>
          <w:spacing w:val="4"/>
          <w:sz w:val="28"/>
          <w:szCs w:val="28"/>
          <w:lang w:val="vi-VN"/>
        </w:rPr>
      </w:pPr>
      <w:r w:rsidRPr="003964FA">
        <w:rPr>
          <w:i/>
          <w:iCs/>
          <w:spacing w:val="4"/>
          <w:sz w:val="28"/>
          <w:szCs w:val="28"/>
          <w:lang w:val="vi-VN"/>
        </w:rPr>
        <w:t>b) Về cơ sở hạ tầng kỹ thuật</w:t>
      </w:r>
    </w:p>
    <w:p w14:paraId="25A33015" w14:textId="77777777" w:rsidR="004A2241" w:rsidRPr="003964FA" w:rsidRDefault="004A2241" w:rsidP="004A2241">
      <w:pPr>
        <w:widowControl w:val="0"/>
        <w:spacing w:line="276" w:lineRule="auto"/>
        <w:ind w:firstLine="567"/>
        <w:jc w:val="both"/>
        <w:rPr>
          <w:spacing w:val="4"/>
          <w:sz w:val="28"/>
          <w:szCs w:val="28"/>
          <w:lang w:val="vi-VN"/>
        </w:rPr>
      </w:pPr>
      <w:r w:rsidRPr="003964FA">
        <w:rPr>
          <w:spacing w:val="4"/>
          <w:sz w:val="28"/>
          <w:szCs w:val="28"/>
          <w:lang w:val="vi-VN"/>
        </w:rPr>
        <w:t xml:space="preserve">Hệ thống hạ tầng kỹ thuật phục vụ vận hành hệ thống phản ánh hiện trường, bao gồm nền tảng ứng dụng Hue-S, Cổng thông tin tương tác tại địa chỉ </w:t>
      </w:r>
      <w:hyperlink r:id="rId8" w:history="1">
        <w:r w:rsidRPr="003964FA">
          <w:rPr>
            <w:rStyle w:val="Hyperlink"/>
            <w:color w:val="auto"/>
            <w:spacing w:val="4"/>
            <w:sz w:val="28"/>
            <w:szCs w:val="28"/>
            <w:lang w:val="vi-VN"/>
          </w:rPr>
          <w:t>https://tuongtac.hue.gov.vn</w:t>
        </w:r>
      </w:hyperlink>
      <w:r w:rsidRPr="003964FA">
        <w:rPr>
          <w:spacing w:val="4"/>
          <w:sz w:val="28"/>
          <w:szCs w:val="28"/>
          <w:lang w:val="vi-VN"/>
        </w:rPr>
        <w:t>, Tổng đài đô thị thông minh 19001075 và hệ thống máy chủ lưu trữ dữ liệu, hiện đang hoạt động ổn định dưới sự quản lý, vận hành của Trung tâm Giám sát, điều hành đô thị thông minh. Các cơ quan xử lý đã được trang bị phương tiện kỹ thuật (máy tính, đường truyền internet) kết nối vào hệ thống.</w:t>
      </w:r>
    </w:p>
    <w:p w14:paraId="00785E04" w14:textId="77777777" w:rsidR="004A2241" w:rsidRPr="003964FA" w:rsidRDefault="004A2241" w:rsidP="004A2241">
      <w:pPr>
        <w:widowControl w:val="0"/>
        <w:spacing w:line="276" w:lineRule="auto"/>
        <w:ind w:firstLine="567"/>
        <w:jc w:val="both"/>
        <w:rPr>
          <w:spacing w:val="4"/>
          <w:sz w:val="28"/>
          <w:szCs w:val="28"/>
          <w:lang w:val="vi-VN"/>
        </w:rPr>
      </w:pPr>
      <w:r w:rsidRPr="003964FA">
        <w:rPr>
          <w:spacing w:val="4"/>
          <w:sz w:val="28"/>
          <w:szCs w:val="28"/>
          <w:lang w:val="vi-VN"/>
        </w:rPr>
        <w:t>Việc triển khai Quyết định thay thế không phát sinh yêu cầu đầu tư mới về hạ tầng kỹ thuật căn bản; nguồn lực chủ yếu tập trung vào duy tu, nâng cấp hệ thống theo lộ trình và đảm bảo an toàn, an ninh thông tin theo các quy định pháp luật mới có hiệu lực.</w:t>
      </w:r>
    </w:p>
    <w:p w14:paraId="24BB5E67" w14:textId="77777777" w:rsidR="004A2241" w:rsidRPr="003964FA" w:rsidRDefault="004A2241" w:rsidP="004A2241">
      <w:pPr>
        <w:widowControl w:val="0"/>
        <w:spacing w:line="276" w:lineRule="auto"/>
        <w:ind w:firstLine="567"/>
        <w:jc w:val="both"/>
        <w:rPr>
          <w:spacing w:val="4"/>
          <w:sz w:val="28"/>
          <w:szCs w:val="28"/>
          <w:lang w:val="vi-VN"/>
        </w:rPr>
      </w:pPr>
      <w:r w:rsidRPr="003964FA">
        <w:rPr>
          <w:i/>
          <w:iCs/>
          <w:spacing w:val="4"/>
          <w:sz w:val="28"/>
          <w:szCs w:val="28"/>
          <w:lang w:val="vi-VN"/>
        </w:rPr>
        <w:t>c) Về kinh phí</w:t>
      </w:r>
    </w:p>
    <w:p w14:paraId="43214992" w14:textId="77777777" w:rsidR="004A2241" w:rsidRPr="003964FA" w:rsidRDefault="004A2241" w:rsidP="004A2241">
      <w:pPr>
        <w:widowControl w:val="0"/>
        <w:spacing w:line="276" w:lineRule="auto"/>
        <w:ind w:firstLine="567"/>
        <w:jc w:val="both"/>
        <w:rPr>
          <w:spacing w:val="4"/>
          <w:sz w:val="28"/>
          <w:szCs w:val="28"/>
          <w:lang w:val="vi-VN"/>
        </w:rPr>
      </w:pPr>
      <w:r w:rsidRPr="003964FA">
        <w:rPr>
          <w:spacing w:val="4"/>
          <w:sz w:val="28"/>
          <w:szCs w:val="28"/>
          <w:lang w:val="vi-VN"/>
        </w:rPr>
        <w:t xml:space="preserve">Kinh phí thực hiện các nội dung của Quy định được bố trí từ ngân sách </w:t>
      </w:r>
      <w:r w:rsidRPr="003964FA">
        <w:rPr>
          <w:spacing w:val="4"/>
          <w:sz w:val="28"/>
          <w:szCs w:val="28"/>
          <w:lang w:val="vi-VN"/>
        </w:rPr>
        <w:lastRenderedPageBreak/>
        <w:t>nhà nước theo phân cấp, đảm bảo tuân thủ Luật Ngân sách nhà nước và các văn bản hướng dẫn thi hành. Sở Tài chính chủ trì tổng hợp, cân đối, tham mưu Ủy ban nhân dân thành phố bố trí kinh phí duy trì vận hành hệ thống hàng năm. Trung tâm Giám sát, điều hành đô thị thông minh có trách nhiệm lập dự trù kinh phí hàng năm để duy trì, vận hành hiệu quả, ổn định hệ thống phản ánh hiện trường theo quy định tại Điều 28 của dự thảo Quy định.</w:t>
      </w:r>
    </w:p>
    <w:p w14:paraId="6F103533" w14:textId="77777777" w:rsidR="004A2241" w:rsidRPr="003964FA" w:rsidRDefault="004A2241" w:rsidP="004A2241">
      <w:pPr>
        <w:widowControl w:val="0"/>
        <w:spacing w:line="276" w:lineRule="auto"/>
        <w:ind w:firstLine="567"/>
        <w:jc w:val="both"/>
        <w:rPr>
          <w:spacing w:val="4"/>
          <w:sz w:val="28"/>
          <w:szCs w:val="28"/>
          <w:lang w:val="vi-VN"/>
        </w:rPr>
      </w:pPr>
      <w:r w:rsidRPr="003964FA">
        <w:rPr>
          <w:spacing w:val="4"/>
          <w:sz w:val="28"/>
          <w:szCs w:val="28"/>
          <w:lang w:val="vi-VN"/>
        </w:rPr>
        <w:t>2. Thời gian trình ban hành</w:t>
      </w:r>
    </w:p>
    <w:p w14:paraId="5BD5CEE0" w14:textId="77777777" w:rsidR="004A2241" w:rsidRPr="003964FA" w:rsidRDefault="004A2241" w:rsidP="004A2241">
      <w:pPr>
        <w:widowControl w:val="0"/>
        <w:spacing w:line="276" w:lineRule="auto"/>
        <w:ind w:firstLine="567"/>
        <w:jc w:val="both"/>
        <w:rPr>
          <w:spacing w:val="4"/>
          <w:sz w:val="28"/>
          <w:szCs w:val="28"/>
          <w:lang w:val="vi-VN"/>
        </w:rPr>
      </w:pPr>
      <w:r w:rsidRPr="003964FA">
        <w:rPr>
          <w:spacing w:val="4"/>
          <w:sz w:val="28"/>
          <w:szCs w:val="28"/>
          <w:lang w:val="vi-VN"/>
        </w:rPr>
        <w:t>Dự thảo Quyết định đã được hoàn chỉnh sau khi tổng hợp, tiếp thu ý kiến góp ý của các cơ quan, đơn vị có liên quan. Sở Khoa học và Công nghệ kính trình Ủy ban nhân dân thành phố Huế xem xét, ký ban hành trong Quý II năm 2026. Quyết định có hiệu lực kể từ ngày ký và thay thế Quyết định số 30/2022/QĐ-UBND ngày 05 tháng 7 năm 2022 và Quyết định số 52/2023/QĐ-UBND ngày 27 tháng 9 năm 2023 của Ủy ban nhân dân tỉnh Thừa Thiên Huế.</w:t>
      </w:r>
    </w:p>
    <w:p w14:paraId="6AE190D5" w14:textId="25BE41CB" w:rsidR="00A74B2B" w:rsidRPr="003964FA" w:rsidRDefault="00A74B2B" w:rsidP="00D3248B">
      <w:pPr>
        <w:spacing w:before="120" w:after="120"/>
        <w:ind w:firstLine="567"/>
        <w:jc w:val="both"/>
        <w:rPr>
          <w:sz w:val="28"/>
          <w:szCs w:val="28"/>
          <w:lang w:val="vi-VN"/>
        </w:rPr>
      </w:pPr>
      <w:r w:rsidRPr="003964FA">
        <w:rPr>
          <w:sz w:val="28"/>
          <w:szCs w:val="28"/>
          <w:lang w:val="vi-VN"/>
        </w:rPr>
        <w:t xml:space="preserve">Trên đây là Tờ trình của Sở </w:t>
      </w:r>
      <w:r w:rsidR="001F4AA0" w:rsidRPr="003964FA">
        <w:rPr>
          <w:sz w:val="28"/>
          <w:szCs w:val="28"/>
          <w:lang w:val="vi-VN"/>
        </w:rPr>
        <w:t>Khoa học</w:t>
      </w:r>
      <w:r w:rsidR="00233023" w:rsidRPr="003964FA">
        <w:rPr>
          <w:sz w:val="28"/>
          <w:szCs w:val="28"/>
          <w:lang w:val="vi-VN"/>
        </w:rPr>
        <w:t xml:space="preserve"> và Công nghệ</w:t>
      </w:r>
      <w:r w:rsidRPr="003964FA">
        <w:rPr>
          <w:sz w:val="28"/>
          <w:szCs w:val="28"/>
          <w:lang w:val="vi-VN"/>
        </w:rPr>
        <w:t xml:space="preserve"> trình Ủy ban nhân dân </w:t>
      </w:r>
      <w:r w:rsidR="00233023" w:rsidRPr="003964FA">
        <w:rPr>
          <w:sz w:val="28"/>
          <w:szCs w:val="28"/>
          <w:lang w:val="vi-VN"/>
        </w:rPr>
        <w:t>thành phố</w:t>
      </w:r>
      <w:r w:rsidRPr="003964FA">
        <w:rPr>
          <w:sz w:val="28"/>
          <w:szCs w:val="28"/>
          <w:lang w:val="vi-VN"/>
        </w:rPr>
        <w:t xml:space="preserve"> dự thảo Quy</w:t>
      </w:r>
      <w:r w:rsidR="00987D0A" w:rsidRPr="003964FA">
        <w:rPr>
          <w:sz w:val="28"/>
          <w:szCs w:val="28"/>
          <w:lang w:val="vi-VN"/>
        </w:rPr>
        <w:t>ết</w:t>
      </w:r>
      <w:r w:rsidRPr="003964FA">
        <w:rPr>
          <w:sz w:val="28"/>
          <w:szCs w:val="28"/>
          <w:lang w:val="vi-VN"/>
        </w:rPr>
        <w:t xml:space="preserve"> định</w:t>
      </w:r>
      <w:r w:rsidR="00987D0A" w:rsidRPr="003964FA">
        <w:rPr>
          <w:sz w:val="28"/>
          <w:szCs w:val="28"/>
          <w:lang w:val="vi-VN"/>
        </w:rPr>
        <w:t xml:space="preserve"> </w:t>
      </w:r>
      <w:r w:rsidR="000D280B" w:rsidRPr="003964FA">
        <w:rPr>
          <w:sz w:val="28"/>
          <w:szCs w:val="28"/>
          <w:lang w:val="vi-VN"/>
        </w:rPr>
        <w:t xml:space="preserve">ban hành </w:t>
      </w:r>
      <w:r w:rsidR="00987D0A" w:rsidRPr="003964FA">
        <w:rPr>
          <w:sz w:val="28"/>
          <w:szCs w:val="28"/>
          <w:lang w:val="vi-VN"/>
        </w:rPr>
        <w:t>Quy định</w:t>
      </w:r>
      <w:r w:rsidRPr="003964FA">
        <w:rPr>
          <w:sz w:val="28"/>
          <w:szCs w:val="28"/>
          <w:lang w:val="vi-VN"/>
        </w:rPr>
        <w:t xml:space="preserve"> triển khai hệ thống thông tin phản ánh hiện trường </w:t>
      </w:r>
      <w:r w:rsidR="00233023" w:rsidRPr="003964FA">
        <w:rPr>
          <w:sz w:val="28"/>
          <w:szCs w:val="28"/>
          <w:lang w:val="vi-VN"/>
        </w:rPr>
        <w:t>thành phố</w:t>
      </w:r>
      <w:r w:rsidRPr="003964FA">
        <w:rPr>
          <w:sz w:val="28"/>
          <w:szCs w:val="28"/>
          <w:lang w:val="vi-VN"/>
        </w:rPr>
        <w:t xml:space="preserve"> Huế, Sở </w:t>
      </w:r>
      <w:r w:rsidR="00233023" w:rsidRPr="003964FA">
        <w:rPr>
          <w:sz w:val="28"/>
          <w:szCs w:val="28"/>
          <w:lang w:val="vi-VN"/>
        </w:rPr>
        <w:t>Khoa học và Công nghệ</w:t>
      </w:r>
      <w:r w:rsidRPr="003964FA">
        <w:rPr>
          <w:sz w:val="28"/>
          <w:szCs w:val="28"/>
          <w:lang w:val="vi-VN"/>
        </w:rPr>
        <w:t xml:space="preserve"> kính trình UBND </w:t>
      </w:r>
      <w:r w:rsidR="00233023" w:rsidRPr="003964FA">
        <w:rPr>
          <w:sz w:val="28"/>
          <w:szCs w:val="28"/>
          <w:lang w:val="vi-VN"/>
        </w:rPr>
        <w:t>thành phố</w:t>
      </w:r>
      <w:r w:rsidRPr="003964FA">
        <w:rPr>
          <w:sz w:val="28"/>
          <w:szCs w:val="28"/>
          <w:lang w:val="vi-VN"/>
        </w:rPr>
        <w:t xml:space="preserve"> xem xé</w:t>
      </w:r>
      <w:r w:rsidR="00987D0A" w:rsidRPr="003964FA">
        <w:rPr>
          <w:sz w:val="28"/>
          <w:szCs w:val="28"/>
          <w:lang w:val="vi-VN"/>
        </w:rPr>
        <w:t>t, quyết định</w:t>
      </w:r>
      <w:r w:rsidRPr="003964FA">
        <w:rPr>
          <w:sz w:val="28"/>
          <w:szCs w:val="28"/>
          <w:lang w:val="vi-VN"/>
        </w:rPr>
        <w:t>./.</w:t>
      </w:r>
    </w:p>
    <w:p w14:paraId="6A7E313D" w14:textId="77777777" w:rsidR="00987D0A" w:rsidRPr="003964FA" w:rsidRDefault="00987D0A" w:rsidP="00D3248B">
      <w:pPr>
        <w:widowControl w:val="0"/>
        <w:spacing w:before="120" w:after="120"/>
        <w:ind w:firstLine="567"/>
        <w:jc w:val="both"/>
        <w:rPr>
          <w:i/>
          <w:sz w:val="28"/>
          <w:szCs w:val="28"/>
          <w:lang w:val="vi-VN"/>
        </w:rPr>
      </w:pPr>
      <w:r w:rsidRPr="003964FA">
        <w:rPr>
          <w:i/>
          <w:iCs/>
          <w:sz w:val="28"/>
          <w:szCs w:val="28"/>
          <w:lang w:val="vi-VN"/>
        </w:rPr>
        <w:t>Xin gửi kèm theo tờ trình gồm:</w:t>
      </w:r>
      <w:r w:rsidRPr="003964FA">
        <w:rPr>
          <w:i/>
          <w:sz w:val="28"/>
          <w:szCs w:val="28"/>
          <w:lang w:val="vi-VN"/>
        </w:rPr>
        <w:t xml:space="preserve"> </w:t>
      </w:r>
    </w:p>
    <w:p w14:paraId="0633E6BA" w14:textId="77777777" w:rsidR="00987D0A" w:rsidRPr="003964FA" w:rsidRDefault="00987D0A" w:rsidP="00880342">
      <w:pPr>
        <w:widowControl w:val="0"/>
        <w:numPr>
          <w:ilvl w:val="0"/>
          <w:numId w:val="7"/>
        </w:numPr>
        <w:spacing w:before="120" w:after="120"/>
        <w:ind w:left="0" w:firstLine="567"/>
        <w:jc w:val="both"/>
        <w:rPr>
          <w:i/>
          <w:sz w:val="28"/>
          <w:szCs w:val="28"/>
          <w:lang w:val="vi-VN"/>
        </w:rPr>
      </w:pPr>
      <w:r w:rsidRPr="003964FA">
        <w:rPr>
          <w:i/>
          <w:iCs/>
          <w:sz w:val="28"/>
          <w:szCs w:val="28"/>
          <w:lang w:val="vi-VN"/>
        </w:rPr>
        <w:t>Dự thảo Quyết định ban hành Quy định và Quy định kèm theo;</w:t>
      </w:r>
      <w:r w:rsidRPr="003964FA">
        <w:rPr>
          <w:i/>
          <w:sz w:val="28"/>
          <w:szCs w:val="28"/>
          <w:lang w:val="vi-VN"/>
        </w:rPr>
        <w:t xml:space="preserve"> </w:t>
      </w:r>
    </w:p>
    <w:p w14:paraId="610A922A" w14:textId="77777777" w:rsidR="00BA0A3C" w:rsidRPr="003964FA" w:rsidRDefault="00987D0A" w:rsidP="00BA0A3C">
      <w:pPr>
        <w:widowControl w:val="0"/>
        <w:numPr>
          <w:ilvl w:val="0"/>
          <w:numId w:val="7"/>
        </w:numPr>
        <w:spacing w:before="120" w:after="120"/>
        <w:ind w:left="0" w:firstLine="567"/>
        <w:jc w:val="both"/>
        <w:rPr>
          <w:i/>
          <w:sz w:val="28"/>
          <w:szCs w:val="28"/>
          <w:lang w:val="vi-VN"/>
        </w:rPr>
      </w:pPr>
      <w:r w:rsidRPr="003964FA">
        <w:rPr>
          <w:i/>
          <w:sz w:val="28"/>
          <w:szCs w:val="28"/>
          <w:lang w:val="vi-VN"/>
        </w:rPr>
        <w:t xml:space="preserve">Tổng hợp các ý kiến góp ý và giải trình; </w:t>
      </w:r>
    </w:p>
    <w:p w14:paraId="43315DEE" w14:textId="6D962D72" w:rsidR="00BA0A3C" w:rsidRPr="003964FA" w:rsidRDefault="00BA0A3C" w:rsidP="00BA0A3C">
      <w:pPr>
        <w:widowControl w:val="0"/>
        <w:numPr>
          <w:ilvl w:val="0"/>
          <w:numId w:val="7"/>
        </w:numPr>
        <w:spacing w:before="120" w:after="120"/>
        <w:ind w:left="0" w:firstLine="567"/>
        <w:jc w:val="both"/>
        <w:rPr>
          <w:i/>
          <w:sz w:val="28"/>
          <w:szCs w:val="28"/>
        </w:rPr>
      </w:pPr>
      <w:r w:rsidRPr="003964FA">
        <w:rPr>
          <w:i/>
          <w:sz w:val="28"/>
          <w:szCs w:val="28"/>
        </w:rPr>
        <w:t>Bảng so sánh, thuyết minh;</w:t>
      </w:r>
    </w:p>
    <w:p w14:paraId="4822FB6B" w14:textId="77777777" w:rsidR="00987D0A" w:rsidRPr="00844CD8" w:rsidRDefault="00987D0A" w:rsidP="00880342">
      <w:pPr>
        <w:numPr>
          <w:ilvl w:val="0"/>
          <w:numId w:val="7"/>
        </w:numPr>
        <w:spacing w:before="120" w:after="120"/>
        <w:ind w:left="0" w:firstLine="567"/>
        <w:rPr>
          <w:i/>
          <w:iCs/>
          <w:sz w:val="28"/>
          <w:szCs w:val="28"/>
        </w:rPr>
      </w:pPr>
      <w:r w:rsidRPr="00844CD8">
        <w:rPr>
          <w:i/>
          <w:iCs/>
          <w:sz w:val="28"/>
          <w:szCs w:val="28"/>
        </w:rPr>
        <w:t>Văn bản thẩm định của Sở Tư pháp;</w:t>
      </w:r>
    </w:p>
    <w:p w14:paraId="01141DA1" w14:textId="77777777" w:rsidR="00987D0A" w:rsidRPr="00CF1007" w:rsidRDefault="00987D0A" w:rsidP="00880342">
      <w:pPr>
        <w:numPr>
          <w:ilvl w:val="0"/>
          <w:numId w:val="7"/>
        </w:numPr>
        <w:spacing w:before="120" w:after="120"/>
        <w:ind w:left="0" w:firstLine="567"/>
        <w:jc w:val="both"/>
        <w:rPr>
          <w:sz w:val="28"/>
          <w:szCs w:val="28"/>
        </w:rPr>
      </w:pPr>
      <w:r w:rsidRPr="00844CD8">
        <w:rPr>
          <w:i/>
          <w:iCs/>
          <w:sz w:val="28"/>
          <w:szCs w:val="28"/>
        </w:rPr>
        <w:t>Báo cáo giải trình, tiếp thu ý kiến thẩm định.</w:t>
      </w:r>
    </w:p>
    <w:p w14:paraId="7BC15039" w14:textId="77777777" w:rsidR="00987D0A" w:rsidRPr="00CF1007" w:rsidRDefault="00987D0A" w:rsidP="00987D0A">
      <w:pPr>
        <w:spacing w:before="120" w:after="120"/>
        <w:ind w:left="927"/>
        <w:jc w:val="both"/>
        <w:rPr>
          <w:sz w:val="28"/>
          <w:szCs w:val="28"/>
        </w:rPr>
      </w:pPr>
    </w:p>
    <w:tbl>
      <w:tblPr>
        <w:tblW w:w="9673" w:type="dxa"/>
        <w:tblInd w:w="108" w:type="dxa"/>
        <w:tblLook w:val="01E0" w:firstRow="1" w:lastRow="1" w:firstColumn="1" w:lastColumn="1" w:noHBand="0" w:noVBand="0"/>
      </w:tblPr>
      <w:tblGrid>
        <w:gridCol w:w="4003"/>
        <w:gridCol w:w="5670"/>
      </w:tblGrid>
      <w:tr w:rsidR="00A74B2B" w:rsidRPr="00CF1007" w14:paraId="56376E09" w14:textId="77777777" w:rsidTr="0068622B">
        <w:tc>
          <w:tcPr>
            <w:tcW w:w="4003" w:type="dxa"/>
            <w:hideMark/>
          </w:tcPr>
          <w:p w14:paraId="422F9764" w14:textId="77777777" w:rsidR="00A74B2B" w:rsidRPr="00CF1007" w:rsidRDefault="00A74B2B" w:rsidP="0068622B">
            <w:pPr>
              <w:tabs>
                <w:tab w:val="right" w:pos="3984"/>
              </w:tabs>
              <w:rPr>
                <w:lang w:val="vi-VN"/>
              </w:rPr>
            </w:pPr>
          </w:p>
        </w:tc>
        <w:tc>
          <w:tcPr>
            <w:tcW w:w="5670" w:type="dxa"/>
          </w:tcPr>
          <w:p w14:paraId="36CF9FEF" w14:textId="77777777" w:rsidR="00A74B2B" w:rsidRPr="00CF1007" w:rsidRDefault="00A74B2B" w:rsidP="0068622B">
            <w:pPr>
              <w:tabs>
                <w:tab w:val="center" w:pos="2562"/>
              </w:tabs>
              <w:jc w:val="center"/>
              <w:rPr>
                <w:b/>
                <w:bCs/>
                <w:lang w:val="vi-VN"/>
              </w:rPr>
            </w:pPr>
          </w:p>
        </w:tc>
      </w:tr>
      <w:tr w:rsidR="00A74B2B" w:rsidRPr="00E13955" w14:paraId="342B5C83" w14:textId="77777777" w:rsidTr="0068622B">
        <w:tc>
          <w:tcPr>
            <w:tcW w:w="4003" w:type="dxa"/>
            <w:hideMark/>
          </w:tcPr>
          <w:p w14:paraId="278543C9" w14:textId="77777777" w:rsidR="00A74B2B" w:rsidRPr="00CF1007" w:rsidRDefault="00A74B2B" w:rsidP="0068622B">
            <w:pPr>
              <w:tabs>
                <w:tab w:val="center" w:pos="1992"/>
              </w:tabs>
              <w:rPr>
                <w:lang w:val="sv-SE"/>
              </w:rPr>
            </w:pPr>
            <w:r w:rsidRPr="00CF1007">
              <w:rPr>
                <w:b/>
                <w:i/>
                <w:lang w:val="sv-SE"/>
              </w:rPr>
              <w:t>Nơi nhận:</w:t>
            </w:r>
            <w:r w:rsidRPr="00CF1007">
              <w:rPr>
                <w:b/>
                <w:i/>
                <w:lang w:val="sv-SE"/>
              </w:rPr>
              <w:br/>
            </w:r>
            <w:r w:rsidRPr="00CF1007">
              <w:rPr>
                <w:lang w:val="sv-SE"/>
              </w:rPr>
              <w:t>- Như trên;</w:t>
            </w:r>
          </w:p>
          <w:p w14:paraId="3E863ACE" w14:textId="77777777" w:rsidR="00A74B2B" w:rsidRPr="00CF1007" w:rsidRDefault="00A74B2B" w:rsidP="0068622B">
            <w:pPr>
              <w:tabs>
                <w:tab w:val="center" w:pos="1992"/>
              </w:tabs>
              <w:rPr>
                <w:lang w:val="sv-SE"/>
              </w:rPr>
            </w:pPr>
            <w:r w:rsidRPr="00CF1007">
              <w:rPr>
                <w:lang w:val="sv-SE"/>
              </w:rPr>
              <w:t>- Sở Tư pháp;</w:t>
            </w:r>
          </w:p>
          <w:p w14:paraId="3E8AC0EF" w14:textId="77777777" w:rsidR="00A74B2B" w:rsidRPr="00CF1007" w:rsidRDefault="00A74B2B" w:rsidP="0068622B">
            <w:pPr>
              <w:tabs>
                <w:tab w:val="center" w:pos="1992"/>
              </w:tabs>
              <w:rPr>
                <w:lang w:val="sv-SE"/>
              </w:rPr>
            </w:pPr>
            <w:r w:rsidRPr="00CF1007">
              <w:rPr>
                <w:lang w:val="sv-SE"/>
              </w:rPr>
              <w:t>- BGĐ Sở;</w:t>
            </w:r>
          </w:p>
          <w:p w14:paraId="6C187154" w14:textId="77777777" w:rsidR="00734D84" w:rsidRPr="00CF1007" w:rsidRDefault="00734D84" w:rsidP="0068622B">
            <w:pPr>
              <w:tabs>
                <w:tab w:val="center" w:pos="1992"/>
              </w:tabs>
              <w:rPr>
                <w:lang w:val="sv-SE"/>
              </w:rPr>
            </w:pPr>
            <w:r w:rsidRPr="00CF1007">
              <w:rPr>
                <w:lang w:val="sv-SE"/>
              </w:rPr>
              <w:t>- HueIOC;</w:t>
            </w:r>
          </w:p>
          <w:p w14:paraId="00C0A1ED" w14:textId="77777777" w:rsidR="00A74B2B" w:rsidRPr="00CF1007" w:rsidRDefault="00A74B2B" w:rsidP="0068622B">
            <w:pPr>
              <w:tabs>
                <w:tab w:val="center" w:pos="1992"/>
              </w:tabs>
              <w:rPr>
                <w:b/>
                <w:i/>
                <w:lang w:val="sv-SE"/>
              </w:rPr>
            </w:pPr>
            <w:r w:rsidRPr="00CF1007">
              <w:rPr>
                <w:lang w:val="sv-SE"/>
              </w:rPr>
              <w:t>- Lưu: VT</w:t>
            </w:r>
            <w:r w:rsidR="00987D0A" w:rsidRPr="00CF1007">
              <w:rPr>
                <w:lang w:val="sv-SE"/>
              </w:rPr>
              <w:t>, VP, CĐS</w:t>
            </w:r>
          </w:p>
        </w:tc>
        <w:tc>
          <w:tcPr>
            <w:tcW w:w="5670" w:type="dxa"/>
          </w:tcPr>
          <w:p w14:paraId="79109EB1" w14:textId="6D848704" w:rsidR="00A74B2B" w:rsidRPr="00CF1007" w:rsidRDefault="00A74B2B" w:rsidP="0068622B">
            <w:pPr>
              <w:jc w:val="center"/>
              <w:rPr>
                <w:rStyle w:val="Strong"/>
                <w:rFonts w:ascii="Times New Roman" w:hAnsi="Times New Roman"/>
                <w:sz w:val="28"/>
                <w:szCs w:val="28"/>
                <w:lang w:val="sv-SE"/>
              </w:rPr>
            </w:pPr>
            <w:r w:rsidRPr="00CF1007">
              <w:rPr>
                <w:rStyle w:val="Strong"/>
                <w:rFonts w:ascii="Times New Roman" w:hAnsi="Times New Roman"/>
                <w:sz w:val="28"/>
                <w:szCs w:val="28"/>
                <w:lang w:val="sv-SE"/>
              </w:rPr>
              <w:t>GIÁM ĐỐC</w:t>
            </w:r>
          </w:p>
          <w:p w14:paraId="0DA4E2D8" w14:textId="103C94C6" w:rsidR="00936983" w:rsidRPr="00CF1007" w:rsidRDefault="00936983" w:rsidP="0068622B">
            <w:pPr>
              <w:jc w:val="center"/>
              <w:rPr>
                <w:rStyle w:val="Strong"/>
                <w:rFonts w:ascii="Times New Roman" w:hAnsi="Times New Roman"/>
                <w:sz w:val="28"/>
                <w:szCs w:val="28"/>
                <w:lang w:val="sv-SE"/>
              </w:rPr>
            </w:pPr>
          </w:p>
          <w:p w14:paraId="099F1EC3" w14:textId="77777777" w:rsidR="00A74B2B" w:rsidRPr="00CF1007" w:rsidRDefault="00A74B2B" w:rsidP="0068622B">
            <w:pPr>
              <w:jc w:val="center"/>
              <w:rPr>
                <w:rStyle w:val="Strong"/>
                <w:rFonts w:ascii="Times New Roman" w:hAnsi="Times New Roman"/>
                <w:sz w:val="28"/>
                <w:szCs w:val="28"/>
                <w:lang w:val="sv-SE"/>
              </w:rPr>
            </w:pPr>
          </w:p>
          <w:p w14:paraId="386BCB59" w14:textId="77777777" w:rsidR="00A74B2B" w:rsidRPr="00CF1007" w:rsidRDefault="00A74B2B" w:rsidP="00C37D9F">
            <w:pPr>
              <w:rPr>
                <w:rStyle w:val="Strong"/>
                <w:rFonts w:ascii="Times New Roman" w:hAnsi="Times New Roman"/>
                <w:sz w:val="28"/>
                <w:szCs w:val="28"/>
                <w:lang w:val="sv-SE"/>
              </w:rPr>
            </w:pPr>
          </w:p>
          <w:p w14:paraId="1A64EB21" w14:textId="77777777" w:rsidR="00A74B2B" w:rsidRPr="00CF1007" w:rsidRDefault="00A74B2B" w:rsidP="0068622B">
            <w:pPr>
              <w:rPr>
                <w:rStyle w:val="Strong"/>
                <w:rFonts w:ascii="Times New Roman" w:hAnsi="Times New Roman"/>
                <w:sz w:val="28"/>
                <w:szCs w:val="28"/>
                <w:lang w:val="sv-SE"/>
              </w:rPr>
            </w:pPr>
          </w:p>
          <w:p w14:paraId="2C9D03A4" w14:textId="77777777" w:rsidR="00233023" w:rsidRPr="00CF1007" w:rsidRDefault="00233023" w:rsidP="0068622B">
            <w:pPr>
              <w:rPr>
                <w:rStyle w:val="Strong"/>
                <w:rFonts w:ascii="Times New Roman" w:hAnsi="Times New Roman"/>
                <w:sz w:val="28"/>
                <w:szCs w:val="28"/>
                <w:lang w:val="sv-SE"/>
              </w:rPr>
            </w:pPr>
          </w:p>
          <w:p w14:paraId="1EA17C54" w14:textId="1F9FD506" w:rsidR="00A74B2B" w:rsidRPr="00CF1007" w:rsidRDefault="00A74B2B" w:rsidP="0068622B">
            <w:pPr>
              <w:jc w:val="center"/>
              <w:rPr>
                <w:b/>
                <w:bCs/>
                <w:sz w:val="28"/>
                <w:szCs w:val="28"/>
                <w:lang w:val="sv-SE"/>
              </w:rPr>
            </w:pPr>
            <w:r w:rsidRPr="00CF1007">
              <w:rPr>
                <w:rStyle w:val="Strong"/>
                <w:rFonts w:ascii="Times New Roman" w:hAnsi="Times New Roman"/>
                <w:sz w:val="28"/>
                <w:szCs w:val="28"/>
                <w:lang w:val="sv-SE"/>
              </w:rPr>
              <w:t xml:space="preserve">Nguyễn </w:t>
            </w:r>
            <w:r w:rsidR="00844CD8">
              <w:rPr>
                <w:rStyle w:val="Strong"/>
                <w:rFonts w:ascii="Times New Roman" w:hAnsi="Times New Roman"/>
                <w:sz w:val="28"/>
                <w:szCs w:val="28"/>
                <w:lang w:val="sv-SE"/>
              </w:rPr>
              <w:t>X</w:t>
            </w:r>
            <w:r w:rsidR="00844CD8" w:rsidRPr="00844CD8">
              <w:rPr>
                <w:rStyle w:val="Strong"/>
                <w:rFonts w:ascii="Times New Roman" w:hAnsi="Times New Roman"/>
                <w:sz w:val="28"/>
                <w:szCs w:val="28"/>
                <w:lang w:val="sv-SE"/>
              </w:rPr>
              <w:t>uân Sơn</w:t>
            </w:r>
          </w:p>
        </w:tc>
      </w:tr>
    </w:tbl>
    <w:p w14:paraId="7E88D7B1" w14:textId="77777777" w:rsidR="00A74B2B" w:rsidRPr="00CF1007" w:rsidRDefault="00A74B2B" w:rsidP="009231E9">
      <w:pPr>
        <w:rPr>
          <w:b/>
          <w:sz w:val="26"/>
          <w:lang w:val="sv-SE"/>
        </w:rPr>
        <w:sectPr w:rsidR="00A74B2B" w:rsidRPr="00CF1007" w:rsidSect="00D3248B">
          <w:headerReference w:type="default" r:id="rId9"/>
          <w:footerReference w:type="default" r:id="rId10"/>
          <w:pgSz w:w="11907" w:h="16840" w:code="9"/>
          <w:pgMar w:top="1134" w:right="1134" w:bottom="1134" w:left="1701" w:header="720" w:footer="720" w:gutter="0"/>
          <w:pgNumType w:start="1"/>
          <w:cols w:space="720"/>
          <w:titlePg/>
          <w:docGrid w:linePitch="360"/>
        </w:sectPr>
      </w:pPr>
      <w:r w:rsidRPr="00CF1007">
        <w:rPr>
          <w:lang w:val="sv-SE"/>
        </w:rPr>
        <w:t xml:space="preserve">  </w:t>
      </w:r>
    </w:p>
    <w:p w14:paraId="62C793CA" w14:textId="77777777" w:rsidR="00987D0A" w:rsidRPr="00081F72" w:rsidRDefault="00987D0A" w:rsidP="00005802">
      <w:pPr>
        <w:jc w:val="center"/>
        <w:rPr>
          <w:b/>
          <w:sz w:val="26"/>
          <w:szCs w:val="26"/>
          <w:lang w:val="sv-SE"/>
        </w:rPr>
      </w:pPr>
      <w:r w:rsidRPr="00081F72">
        <w:rPr>
          <w:b/>
          <w:bCs/>
          <w:sz w:val="26"/>
          <w:szCs w:val="26"/>
          <w:lang w:val="sv-SE"/>
        </w:rPr>
        <w:lastRenderedPageBreak/>
        <w:t>PHỤ LỤC 1</w:t>
      </w:r>
    </w:p>
    <w:p w14:paraId="1D7D9B34" w14:textId="77777777" w:rsidR="00005802" w:rsidRPr="00CF1007" w:rsidRDefault="00005802" w:rsidP="00005802">
      <w:pPr>
        <w:jc w:val="center"/>
        <w:rPr>
          <w:b/>
          <w:sz w:val="26"/>
          <w:szCs w:val="26"/>
          <w:lang w:val="sv-SE"/>
        </w:rPr>
      </w:pPr>
      <w:r w:rsidRPr="00CF1007">
        <w:rPr>
          <w:b/>
          <w:sz w:val="26"/>
          <w:szCs w:val="26"/>
          <w:lang w:val="sv-SE"/>
        </w:rPr>
        <w:t>TỔNG HỢP Ý KIẾN GÓP Ý</w:t>
      </w:r>
    </w:p>
    <w:p w14:paraId="76B7E62A" w14:textId="77777777" w:rsidR="00005802" w:rsidRPr="00CF1007" w:rsidRDefault="00005802" w:rsidP="00987D0A">
      <w:pPr>
        <w:ind w:left="993" w:hanging="993"/>
        <w:jc w:val="center"/>
        <w:rPr>
          <w:b/>
          <w:sz w:val="26"/>
          <w:szCs w:val="26"/>
          <w:lang w:val="sv-SE"/>
        </w:rPr>
      </w:pPr>
      <w:r w:rsidRPr="00CF1007">
        <w:rPr>
          <w:b/>
          <w:sz w:val="26"/>
          <w:szCs w:val="26"/>
          <w:lang w:val="sv-SE"/>
        </w:rPr>
        <w:t xml:space="preserve">Dự thảo Quy định triển khai hệ thống thông tin phản ánh hiện trường </w:t>
      </w:r>
      <w:r w:rsidR="00987D0A" w:rsidRPr="00CF1007">
        <w:rPr>
          <w:b/>
          <w:sz w:val="26"/>
          <w:szCs w:val="26"/>
          <w:lang w:val="sv-SE"/>
        </w:rPr>
        <w:t>thành phố</w:t>
      </w:r>
      <w:r w:rsidRPr="00CF1007">
        <w:rPr>
          <w:b/>
          <w:sz w:val="26"/>
          <w:szCs w:val="26"/>
          <w:lang w:val="sv-SE"/>
        </w:rPr>
        <w:t xml:space="preserve"> Huế</w:t>
      </w:r>
    </w:p>
    <w:p w14:paraId="0805D604" w14:textId="77777777" w:rsidR="00005802" w:rsidRPr="00CF1007" w:rsidRDefault="00005802" w:rsidP="00005802">
      <w:pPr>
        <w:ind w:left="993" w:hanging="993"/>
        <w:jc w:val="center"/>
        <w:rPr>
          <w:i/>
          <w:sz w:val="24"/>
          <w:szCs w:val="24"/>
          <w:lang w:val="sv-SE"/>
        </w:rPr>
      </w:pPr>
      <w:r w:rsidRPr="00CF1007">
        <w:rPr>
          <w:i/>
          <w:sz w:val="24"/>
          <w:szCs w:val="24"/>
          <w:lang w:val="sv-SE"/>
        </w:rPr>
        <w:t>(Kèm Tờ trình số     /TTr-STTTT ngày    /    /202</w:t>
      </w:r>
      <w:r w:rsidR="008F0DA2" w:rsidRPr="00CF1007">
        <w:rPr>
          <w:i/>
          <w:sz w:val="24"/>
          <w:szCs w:val="24"/>
          <w:lang w:val="sv-SE"/>
        </w:rPr>
        <w:t>6</w:t>
      </w:r>
      <w:r w:rsidRPr="00CF1007">
        <w:rPr>
          <w:i/>
          <w:sz w:val="24"/>
          <w:szCs w:val="24"/>
          <w:lang w:val="sv-SE"/>
        </w:rPr>
        <w:t xml:space="preserve"> của Sở </w:t>
      </w:r>
      <w:r w:rsidR="00987D0A" w:rsidRPr="00CF1007">
        <w:rPr>
          <w:i/>
          <w:sz w:val="24"/>
          <w:szCs w:val="24"/>
          <w:lang w:val="sv-SE"/>
        </w:rPr>
        <w:t>Khoa học và Công nghệ</w:t>
      </w:r>
      <w:r w:rsidRPr="00CF1007">
        <w:rPr>
          <w:i/>
          <w:sz w:val="24"/>
          <w:szCs w:val="24"/>
          <w:lang w:val="sv-SE"/>
        </w:rPr>
        <w:t>)</w:t>
      </w:r>
    </w:p>
    <w:p w14:paraId="62F01B90" w14:textId="77777777" w:rsidR="00005802" w:rsidRPr="00CF1007" w:rsidRDefault="00005802" w:rsidP="00005802">
      <w:pPr>
        <w:spacing w:before="120"/>
        <w:rPr>
          <w:b/>
          <w:sz w:val="26"/>
          <w:szCs w:val="28"/>
          <w:lang w:val="sv-SE"/>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908"/>
        <w:gridCol w:w="3961"/>
        <w:gridCol w:w="3196"/>
      </w:tblGrid>
      <w:tr w:rsidR="00005802" w:rsidRPr="00CF1007" w14:paraId="620EE092" w14:textId="77777777">
        <w:tc>
          <w:tcPr>
            <w:tcW w:w="377" w:type="pct"/>
            <w:vAlign w:val="center"/>
          </w:tcPr>
          <w:p w14:paraId="305E416C" w14:textId="77777777" w:rsidR="00005802" w:rsidRPr="00CF1007" w:rsidRDefault="00005802">
            <w:pPr>
              <w:spacing w:before="120" w:after="120"/>
              <w:jc w:val="center"/>
              <w:rPr>
                <w:rFonts w:eastAsia="Calibri"/>
                <w:b/>
                <w:sz w:val="26"/>
                <w:szCs w:val="26"/>
              </w:rPr>
            </w:pPr>
            <w:r w:rsidRPr="00CF1007">
              <w:rPr>
                <w:rFonts w:eastAsia="Calibri"/>
                <w:b/>
                <w:sz w:val="26"/>
                <w:szCs w:val="26"/>
              </w:rPr>
              <w:t>STT</w:t>
            </w:r>
          </w:p>
        </w:tc>
        <w:tc>
          <w:tcPr>
            <w:tcW w:w="973" w:type="pct"/>
            <w:vAlign w:val="center"/>
          </w:tcPr>
          <w:p w14:paraId="2B00AB78" w14:textId="77777777" w:rsidR="00005802" w:rsidRPr="00CF1007" w:rsidRDefault="00005802">
            <w:pPr>
              <w:spacing w:before="120" w:after="120"/>
              <w:jc w:val="center"/>
              <w:rPr>
                <w:rFonts w:eastAsia="Calibri"/>
                <w:b/>
                <w:sz w:val="26"/>
                <w:szCs w:val="26"/>
              </w:rPr>
            </w:pPr>
            <w:r w:rsidRPr="00CF1007">
              <w:rPr>
                <w:rFonts w:eastAsia="Calibri"/>
                <w:b/>
                <w:sz w:val="26"/>
                <w:szCs w:val="26"/>
              </w:rPr>
              <w:t>Đơn vị (có gửi công văn góp ý)</w:t>
            </w:r>
          </w:p>
        </w:tc>
        <w:tc>
          <w:tcPr>
            <w:tcW w:w="2020" w:type="pct"/>
            <w:vAlign w:val="center"/>
          </w:tcPr>
          <w:p w14:paraId="53BEEF43" w14:textId="77777777" w:rsidR="00005802" w:rsidRPr="00CF1007" w:rsidRDefault="00005802">
            <w:pPr>
              <w:spacing w:before="120" w:after="120"/>
              <w:jc w:val="center"/>
              <w:rPr>
                <w:rFonts w:eastAsia="Calibri"/>
                <w:b/>
                <w:sz w:val="26"/>
                <w:szCs w:val="26"/>
              </w:rPr>
            </w:pPr>
            <w:r w:rsidRPr="00CF1007">
              <w:rPr>
                <w:rFonts w:eastAsia="Calibri"/>
                <w:b/>
                <w:sz w:val="26"/>
                <w:szCs w:val="26"/>
              </w:rPr>
              <w:t>Ý kiến góp ý</w:t>
            </w:r>
          </w:p>
        </w:tc>
        <w:tc>
          <w:tcPr>
            <w:tcW w:w="1630" w:type="pct"/>
            <w:vAlign w:val="center"/>
          </w:tcPr>
          <w:p w14:paraId="5EEDC0EB" w14:textId="77777777" w:rsidR="00005802" w:rsidRPr="00CF1007" w:rsidRDefault="00005802">
            <w:pPr>
              <w:spacing w:before="120" w:after="120"/>
              <w:jc w:val="center"/>
              <w:rPr>
                <w:rFonts w:eastAsia="Calibri"/>
                <w:b/>
                <w:sz w:val="26"/>
                <w:szCs w:val="26"/>
              </w:rPr>
            </w:pPr>
            <w:r w:rsidRPr="00CF1007">
              <w:rPr>
                <w:rFonts w:eastAsia="Calibri"/>
                <w:b/>
                <w:sz w:val="26"/>
                <w:szCs w:val="26"/>
              </w:rPr>
              <w:t xml:space="preserve">Giải trình của Sở </w:t>
            </w:r>
            <w:r w:rsidR="00987D0A" w:rsidRPr="00CF1007">
              <w:rPr>
                <w:rFonts w:eastAsia="Calibri"/>
                <w:b/>
                <w:sz w:val="26"/>
                <w:szCs w:val="26"/>
              </w:rPr>
              <w:t>KH&amp;CN</w:t>
            </w:r>
          </w:p>
        </w:tc>
      </w:tr>
      <w:tr w:rsidR="00005802" w:rsidRPr="00CF1007" w14:paraId="45DBB3C0" w14:textId="77777777" w:rsidTr="00987D0A">
        <w:trPr>
          <w:trHeight w:val="225"/>
        </w:trPr>
        <w:tc>
          <w:tcPr>
            <w:tcW w:w="377" w:type="pct"/>
          </w:tcPr>
          <w:p w14:paraId="6FCA1BC6" w14:textId="77777777" w:rsidR="00005802" w:rsidRPr="00CF1007" w:rsidRDefault="00005802">
            <w:pPr>
              <w:spacing w:before="120" w:after="120"/>
              <w:ind w:left="360"/>
              <w:jc w:val="center"/>
              <w:rPr>
                <w:rFonts w:eastAsia="Calibri"/>
                <w:i/>
                <w:sz w:val="26"/>
                <w:szCs w:val="26"/>
              </w:rPr>
            </w:pPr>
          </w:p>
        </w:tc>
        <w:tc>
          <w:tcPr>
            <w:tcW w:w="973" w:type="pct"/>
          </w:tcPr>
          <w:p w14:paraId="379879DC" w14:textId="77777777" w:rsidR="00005802" w:rsidRPr="00CF1007" w:rsidRDefault="00005802">
            <w:pPr>
              <w:spacing w:before="120" w:after="120"/>
              <w:jc w:val="center"/>
              <w:rPr>
                <w:rFonts w:eastAsia="Calibri"/>
                <w:i/>
                <w:sz w:val="26"/>
                <w:szCs w:val="26"/>
              </w:rPr>
            </w:pPr>
            <w:r w:rsidRPr="00CF1007">
              <w:rPr>
                <w:rFonts w:eastAsia="Calibri"/>
                <w:i/>
                <w:sz w:val="26"/>
                <w:szCs w:val="26"/>
              </w:rPr>
              <w:t>(1)</w:t>
            </w:r>
          </w:p>
        </w:tc>
        <w:tc>
          <w:tcPr>
            <w:tcW w:w="2020" w:type="pct"/>
          </w:tcPr>
          <w:p w14:paraId="6F87BB5F" w14:textId="77777777" w:rsidR="00005802" w:rsidRPr="00CF1007" w:rsidRDefault="00005802">
            <w:pPr>
              <w:spacing w:before="120" w:after="120"/>
              <w:jc w:val="center"/>
              <w:rPr>
                <w:rFonts w:eastAsia="Calibri"/>
                <w:i/>
                <w:sz w:val="26"/>
                <w:szCs w:val="26"/>
              </w:rPr>
            </w:pPr>
            <w:r w:rsidRPr="00CF1007">
              <w:rPr>
                <w:rFonts w:eastAsia="Calibri"/>
                <w:i/>
                <w:sz w:val="26"/>
                <w:szCs w:val="26"/>
              </w:rPr>
              <w:t>(2)</w:t>
            </w:r>
          </w:p>
        </w:tc>
        <w:tc>
          <w:tcPr>
            <w:tcW w:w="1630" w:type="pct"/>
          </w:tcPr>
          <w:p w14:paraId="452C0C2B" w14:textId="77777777" w:rsidR="00005802" w:rsidRPr="00CF1007" w:rsidRDefault="00005802">
            <w:pPr>
              <w:spacing w:before="120" w:after="120"/>
              <w:jc w:val="center"/>
              <w:rPr>
                <w:rFonts w:eastAsia="Calibri"/>
                <w:i/>
                <w:sz w:val="26"/>
                <w:szCs w:val="26"/>
              </w:rPr>
            </w:pPr>
            <w:r w:rsidRPr="00CF1007">
              <w:rPr>
                <w:rFonts w:eastAsia="Calibri"/>
                <w:i/>
                <w:sz w:val="26"/>
                <w:szCs w:val="26"/>
              </w:rPr>
              <w:t>(3)</w:t>
            </w:r>
          </w:p>
        </w:tc>
      </w:tr>
      <w:tr w:rsidR="00005802" w:rsidRPr="00CF1007" w14:paraId="026781FB" w14:textId="77777777">
        <w:trPr>
          <w:trHeight w:val="433"/>
        </w:trPr>
        <w:tc>
          <w:tcPr>
            <w:tcW w:w="377" w:type="pct"/>
          </w:tcPr>
          <w:p w14:paraId="188B9655" w14:textId="77777777" w:rsidR="00005802" w:rsidRPr="00CF1007" w:rsidRDefault="00005802">
            <w:pPr>
              <w:numPr>
                <w:ilvl w:val="0"/>
                <w:numId w:val="4"/>
              </w:numPr>
              <w:spacing w:before="120" w:after="120"/>
              <w:jc w:val="center"/>
              <w:rPr>
                <w:rFonts w:eastAsia="Calibri"/>
                <w:sz w:val="26"/>
                <w:szCs w:val="26"/>
              </w:rPr>
            </w:pPr>
          </w:p>
        </w:tc>
        <w:tc>
          <w:tcPr>
            <w:tcW w:w="973" w:type="pct"/>
          </w:tcPr>
          <w:p w14:paraId="3E12FC97" w14:textId="77777777" w:rsidR="00005802" w:rsidRPr="00CF1007" w:rsidRDefault="00005802">
            <w:pPr>
              <w:spacing w:before="120" w:after="120"/>
              <w:rPr>
                <w:rFonts w:eastAsia="Calibri"/>
                <w:sz w:val="26"/>
                <w:szCs w:val="26"/>
              </w:rPr>
            </w:pPr>
          </w:p>
        </w:tc>
        <w:tc>
          <w:tcPr>
            <w:tcW w:w="2020" w:type="pct"/>
          </w:tcPr>
          <w:p w14:paraId="79711228" w14:textId="77777777" w:rsidR="00005802" w:rsidRPr="00CF1007" w:rsidRDefault="00005802">
            <w:pPr>
              <w:spacing w:before="120" w:after="120"/>
              <w:rPr>
                <w:rFonts w:eastAsia="Calibri"/>
                <w:sz w:val="26"/>
                <w:szCs w:val="26"/>
              </w:rPr>
            </w:pPr>
          </w:p>
        </w:tc>
        <w:tc>
          <w:tcPr>
            <w:tcW w:w="1630" w:type="pct"/>
          </w:tcPr>
          <w:p w14:paraId="01D2788E" w14:textId="77777777" w:rsidR="00005802" w:rsidRPr="00CF1007" w:rsidRDefault="00005802">
            <w:pPr>
              <w:spacing w:before="120" w:after="120"/>
              <w:jc w:val="both"/>
              <w:rPr>
                <w:rFonts w:eastAsia="Calibri"/>
                <w:sz w:val="26"/>
                <w:szCs w:val="26"/>
              </w:rPr>
            </w:pPr>
          </w:p>
        </w:tc>
      </w:tr>
      <w:tr w:rsidR="00005802" w:rsidRPr="00CF1007" w14:paraId="28AD9089" w14:textId="77777777">
        <w:trPr>
          <w:trHeight w:val="652"/>
        </w:trPr>
        <w:tc>
          <w:tcPr>
            <w:tcW w:w="377" w:type="pct"/>
          </w:tcPr>
          <w:p w14:paraId="57F23BF9" w14:textId="77777777" w:rsidR="00005802" w:rsidRPr="00CF1007" w:rsidRDefault="00005802">
            <w:pPr>
              <w:numPr>
                <w:ilvl w:val="0"/>
                <w:numId w:val="4"/>
              </w:numPr>
              <w:spacing w:before="120" w:after="120"/>
              <w:jc w:val="center"/>
              <w:rPr>
                <w:rFonts w:eastAsia="Calibri"/>
                <w:sz w:val="26"/>
                <w:szCs w:val="26"/>
              </w:rPr>
            </w:pPr>
          </w:p>
        </w:tc>
        <w:tc>
          <w:tcPr>
            <w:tcW w:w="973" w:type="pct"/>
          </w:tcPr>
          <w:p w14:paraId="02F39C5E" w14:textId="77777777" w:rsidR="00005802" w:rsidRPr="00CF1007" w:rsidRDefault="00005802">
            <w:pPr>
              <w:spacing w:before="120" w:after="120"/>
              <w:rPr>
                <w:rFonts w:eastAsia="Calibri"/>
                <w:sz w:val="26"/>
                <w:szCs w:val="26"/>
              </w:rPr>
            </w:pPr>
          </w:p>
        </w:tc>
        <w:tc>
          <w:tcPr>
            <w:tcW w:w="2020" w:type="pct"/>
          </w:tcPr>
          <w:p w14:paraId="56C276F9" w14:textId="77777777" w:rsidR="00005802" w:rsidRPr="00CF1007" w:rsidRDefault="00005802">
            <w:pPr>
              <w:spacing w:before="120" w:after="120"/>
              <w:rPr>
                <w:rFonts w:eastAsia="Calibri"/>
                <w:sz w:val="26"/>
                <w:szCs w:val="26"/>
              </w:rPr>
            </w:pPr>
          </w:p>
        </w:tc>
        <w:tc>
          <w:tcPr>
            <w:tcW w:w="1630" w:type="pct"/>
          </w:tcPr>
          <w:p w14:paraId="7D5B0A78" w14:textId="77777777" w:rsidR="00005802" w:rsidRPr="00CF1007" w:rsidRDefault="00005802">
            <w:pPr>
              <w:spacing w:before="120" w:after="120"/>
              <w:jc w:val="both"/>
              <w:rPr>
                <w:rFonts w:eastAsia="Calibri"/>
                <w:sz w:val="26"/>
                <w:szCs w:val="26"/>
              </w:rPr>
            </w:pPr>
          </w:p>
        </w:tc>
      </w:tr>
      <w:tr w:rsidR="00005802" w:rsidRPr="00CF1007" w14:paraId="1131271C" w14:textId="77777777">
        <w:trPr>
          <w:trHeight w:val="451"/>
        </w:trPr>
        <w:tc>
          <w:tcPr>
            <w:tcW w:w="377" w:type="pct"/>
          </w:tcPr>
          <w:p w14:paraId="258EA3D3" w14:textId="77777777" w:rsidR="00005802" w:rsidRPr="00CF1007" w:rsidRDefault="00005802">
            <w:pPr>
              <w:numPr>
                <w:ilvl w:val="0"/>
                <w:numId w:val="4"/>
              </w:numPr>
              <w:spacing w:before="120" w:after="120"/>
              <w:jc w:val="center"/>
              <w:rPr>
                <w:rFonts w:eastAsia="Calibri"/>
                <w:sz w:val="26"/>
                <w:szCs w:val="26"/>
              </w:rPr>
            </w:pPr>
          </w:p>
        </w:tc>
        <w:tc>
          <w:tcPr>
            <w:tcW w:w="973" w:type="pct"/>
          </w:tcPr>
          <w:p w14:paraId="6C2F9723" w14:textId="77777777" w:rsidR="00005802" w:rsidRPr="00CF1007" w:rsidRDefault="00005802">
            <w:pPr>
              <w:spacing w:before="120" w:after="120"/>
              <w:rPr>
                <w:rFonts w:eastAsia="Calibri"/>
                <w:sz w:val="26"/>
                <w:szCs w:val="26"/>
              </w:rPr>
            </w:pPr>
          </w:p>
        </w:tc>
        <w:tc>
          <w:tcPr>
            <w:tcW w:w="2020" w:type="pct"/>
          </w:tcPr>
          <w:p w14:paraId="78C61079" w14:textId="77777777" w:rsidR="00005802" w:rsidRPr="00CF1007" w:rsidRDefault="00005802">
            <w:pPr>
              <w:spacing w:before="120" w:after="120"/>
              <w:rPr>
                <w:rFonts w:eastAsia="Calibri"/>
                <w:sz w:val="26"/>
                <w:szCs w:val="26"/>
              </w:rPr>
            </w:pPr>
          </w:p>
        </w:tc>
        <w:tc>
          <w:tcPr>
            <w:tcW w:w="1630" w:type="pct"/>
          </w:tcPr>
          <w:p w14:paraId="6172EE69" w14:textId="77777777" w:rsidR="00005802" w:rsidRPr="00CF1007" w:rsidRDefault="00005802">
            <w:pPr>
              <w:spacing w:before="120" w:after="120"/>
              <w:jc w:val="both"/>
              <w:rPr>
                <w:rFonts w:eastAsia="Calibri"/>
                <w:sz w:val="26"/>
                <w:szCs w:val="26"/>
              </w:rPr>
            </w:pPr>
          </w:p>
        </w:tc>
      </w:tr>
      <w:tr w:rsidR="00005802" w:rsidRPr="00CF1007" w14:paraId="4E73B96F" w14:textId="77777777">
        <w:trPr>
          <w:trHeight w:val="569"/>
        </w:trPr>
        <w:tc>
          <w:tcPr>
            <w:tcW w:w="377" w:type="pct"/>
          </w:tcPr>
          <w:p w14:paraId="25B62568" w14:textId="77777777" w:rsidR="00005802" w:rsidRPr="00CF1007" w:rsidRDefault="00005802">
            <w:pPr>
              <w:numPr>
                <w:ilvl w:val="0"/>
                <w:numId w:val="4"/>
              </w:numPr>
              <w:spacing w:before="120" w:after="120"/>
              <w:jc w:val="center"/>
              <w:rPr>
                <w:rFonts w:eastAsia="Calibri"/>
                <w:sz w:val="26"/>
                <w:szCs w:val="26"/>
              </w:rPr>
            </w:pPr>
          </w:p>
        </w:tc>
        <w:tc>
          <w:tcPr>
            <w:tcW w:w="973" w:type="pct"/>
          </w:tcPr>
          <w:p w14:paraId="57C5BE27" w14:textId="77777777" w:rsidR="00005802" w:rsidRPr="00CF1007" w:rsidRDefault="00005802">
            <w:pPr>
              <w:autoSpaceDE w:val="0"/>
              <w:autoSpaceDN w:val="0"/>
              <w:adjustRightInd w:val="0"/>
              <w:spacing w:before="120" w:after="120"/>
              <w:rPr>
                <w:rFonts w:eastAsia="Calibri"/>
                <w:sz w:val="26"/>
                <w:szCs w:val="26"/>
              </w:rPr>
            </w:pPr>
          </w:p>
        </w:tc>
        <w:tc>
          <w:tcPr>
            <w:tcW w:w="2020" w:type="pct"/>
          </w:tcPr>
          <w:p w14:paraId="581CC0EC" w14:textId="77777777" w:rsidR="00005802" w:rsidRPr="00CF1007" w:rsidRDefault="00005802">
            <w:pPr>
              <w:spacing w:before="120" w:after="120"/>
              <w:rPr>
                <w:rFonts w:eastAsia="Calibri"/>
                <w:sz w:val="26"/>
                <w:szCs w:val="26"/>
              </w:rPr>
            </w:pPr>
          </w:p>
        </w:tc>
        <w:tc>
          <w:tcPr>
            <w:tcW w:w="1630" w:type="pct"/>
          </w:tcPr>
          <w:p w14:paraId="62220702" w14:textId="77777777" w:rsidR="00005802" w:rsidRPr="00CF1007" w:rsidRDefault="00005802">
            <w:pPr>
              <w:spacing w:before="120" w:after="120"/>
              <w:jc w:val="both"/>
              <w:rPr>
                <w:rFonts w:eastAsia="Calibri"/>
                <w:sz w:val="26"/>
                <w:szCs w:val="26"/>
              </w:rPr>
            </w:pPr>
          </w:p>
        </w:tc>
      </w:tr>
    </w:tbl>
    <w:p w14:paraId="489DABC5" w14:textId="77777777" w:rsidR="00A430F1" w:rsidRPr="00CF1007" w:rsidRDefault="00A430F1" w:rsidP="009231E9">
      <w:pPr>
        <w:rPr>
          <w:b/>
          <w:sz w:val="26"/>
        </w:rPr>
      </w:pPr>
    </w:p>
    <w:p w14:paraId="63D3733D" w14:textId="77777777" w:rsidR="00987D0A" w:rsidRPr="00CF1007" w:rsidRDefault="00987D0A" w:rsidP="009231E9">
      <w:pPr>
        <w:rPr>
          <w:b/>
          <w:sz w:val="26"/>
        </w:rPr>
      </w:pPr>
    </w:p>
    <w:p w14:paraId="41F8E0B9" w14:textId="77777777" w:rsidR="00987D0A" w:rsidRPr="00CF1007" w:rsidRDefault="00987D0A" w:rsidP="00987D0A">
      <w:pPr>
        <w:jc w:val="center"/>
        <w:rPr>
          <w:b/>
          <w:sz w:val="26"/>
        </w:rPr>
      </w:pPr>
      <w:r w:rsidRPr="00CF1007">
        <w:rPr>
          <w:b/>
          <w:sz w:val="26"/>
        </w:rPr>
        <w:t>PHỤ LỤC 2</w:t>
      </w:r>
    </w:p>
    <w:p w14:paraId="03D1F2D3" w14:textId="77777777" w:rsidR="008F0DA2" w:rsidRPr="00CF1007" w:rsidRDefault="00987D0A" w:rsidP="00987D0A">
      <w:pPr>
        <w:jc w:val="center"/>
        <w:rPr>
          <w:b/>
          <w:sz w:val="26"/>
        </w:rPr>
      </w:pPr>
      <w:r w:rsidRPr="00CF1007">
        <w:rPr>
          <w:b/>
          <w:sz w:val="26"/>
        </w:rPr>
        <w:t xml:space="preserve">BÁO CÁO GIẢI TRÌNH THẨM ĐỊNH DỰ THẢO VĂN BẢN </w:t>
      </w:r>
    </w:p>
    <w:p w14:paraId="285D456C" w14:textId="77777777" w:rsidR="00987D0A" w:rsidRPr="00CF1007" w:rsidRDefault="00987D0A" w:rsidP="00987D0A">
      <w:pPr>
        <w:jc w:val="center"/>
        <w:rPr>
          <w:b/>
          <w:sz w:val="26"/>
        </w:rPr>
      </w:pPr>
      <w:r w:rsidRPr="00CF1007">
        <w:rPr>
          <w:b/>
          <w:sz w:val="26"/>
        </w:rPr>
        <w:t>QUY PHẠM PHÁP LUẬT</w:t>
      </w:r>
    </w:p>
    <w:p w14:paraId="1D3CFFA0" w14:textId="77777777" w:rsidR="00987D0A" w:rsidRPr="00CF1007" w:rsidRDefault="008F0DA2" w:rsidP="008F0DA2">
      <w:pPr>
        <w:ind w:left="993" w:hanging="993"/>
        <w:jc w:val="center"/>
        <w:rPr>
          <w:b/>
          <w:sz w:val="26"/>
          <w:szCs w:val="26"/>
          <w:lang w:val="sv-SE"/>
        </w:rPr>
      </w:pPr>
      <w:r w:rsidRPr="00CF1007">
        <w:rPr>
          <w:b/>
          <w:sz w:val="26"/>
          <w:szCs w:val="26"/>
          <w:lang w:val="sv-SE"/>
        </w:rPr>
        <w:t>Dự thảo Quy định triển khai hệ thống thông tin phản ánh hiện trường thành phố Huế</w:t>
      </w:r>
    </w:p>
    <w:p w14:paraId="48276A3A" w14:textId="77777777" w:rsidR="008F0DA2" w:rsidRPr="00CF1007" w:rsidRDefault="008F0DA2" w:rsidP="008F0DA2">
      <w:pPr>
        <w:ind w:left="993" w:hanging="993"/>
        <w:jc w:val="center"/>
        <w:rPr>
          <w:i/>
          <w:sz w:val="24"/>
          <w:szCs w:val="24"/>
          <w:lang w:val="sv-SE"/>
        </w:rPr>
      </w:pPr>
      <w:r w:rsidRPr="00CF1007">
        <w:rPr>
          <w:i/>
          <w:sz w:val="24"/>
          <w:szCs w:val="24"/>
          <w:lang w:val="sv-SE"/>
        </w:rPr>
        <w:t>(Kèm Tờ trình số     /TTr-STTTT ngày    /    /2026 của Sở Khoa học và Công nghệ)</w:t>
      </w:r>
    </w:p>
    <w:p w14:paraId="2B230964" w14:textId="77777777" w:rsidR="008F0DA2" w:rsidRPr="00CF1007" w:rsidRDefault="008F0DA2" w:rsidP="008F0DA2">
      <w:pPr>
        <w:ind w:left="993" w:hanging="993"/>
        <w:jc w:val="center"/>
        <w:rPr>
          <w:i/>
          <w:sz w:val="24"/>
          <w:szCs w:val="24"/>
          <w:lang w:val="sv-SE"/>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908"/>
        <w:gridCol w:w="3961"/>
        <w:gridCol w:w="3196"/>
      </w:tblGrid>
      <w:tr w:rsidR="008F0DA2" w:rsidRPr="00CF1007" w14:paraId="0B6E8FE5" w14:textId="77777777">
        <w:tc>
          <w:tcPr>
            <w:tcW w:w="377" w:type="pct"/>
            <w:vAlign w:val="center"/>
          </w:tcPr>
          <w:p w14:paraId="7A2BFE64" w14:textId="77777777" w:rsidR="008F0DA2" w:rsidRPr="00CF1007" w:rsidRDefault="008F0DA2">
            <w:pPr>
              <w:spacing w:before="120" w:after="120"/>
              <w:jc w:val="center"/>
              <w:rPr>
                <w:rFonts w:eastAsia="Calibri"/>
                <w:b/>
                <w:sz w:val="26"/>
                <w:szCs w:val="26"/>
              </w:rPr>
            </w:pPr>
            <w:r w:rsidRPr="00CF1007">
              <w:rPr>
                <w:rFonts w:eastAsia="Calibri"/>
                <w:b/>
                <w:sz w:val="26"/>
                <w:szCs w:val="26"/>
              </w:rPr>
              <w:t>STT</w:t>
            </w:r>
          </w:p>
        </w:tc>
        <w:tc>
          <w:tcPr>
            <w:tcW w:w="973" w:type="pct"/>
            <w:vAlign w:val="center"/>
          </w:tcPr>
          <w:p w14:paraId="04CB43F5" w14:textId="77777777" w:rsidR="008F0DA2" w:rsidRPr="00CF1007" w:rsidRDefault="008F0DA2">
            <w:pPr>
              <w:spacing w:before="120" w:after="120"/>
              <w:jc w:val="center"/>
              <w:rPr>
                <w:rFonts w:eastAsia="Calibri"/>
                <w:b/>
                <w:sz w:val="26"/>
                <w:szCs w:val="26"/>
              </w:rPr>
            </w:pPr>
            <w:r w:rsidRPr="00CF1007">
              <w:rPr>
                <w:rFonts w:eastAsia="Calibri"/>
                <w:b/>
                <w:sz w:val="26"/>
                <w:szCs w:val="26"/>
              </w:rPr>
              <w:t xml:space="preserve">Đơn vị </w:t>
            </w:r>
          </w:p>
        </w:tc>
        <w:tc>
          <w:tcPr>
            <w:tcW w:w="2020" w:type="pct"/>
            <w:vAlign w:val="center"/>
          </w:tcPr>
          <w:p w14:paraId="04FACAC6" w14:textId="77777777" w:rsidR="008F0DA2" w:rsidRPr="00CF1007" w:rsidRDefault="008F0DA2">
            <w:pPr>
              <w:spacing w:before="120" w:after="120"/>
              <w:jc w:val="center"/>
              <w:rPr>
                <w:rFonts w:eastAsia="Calibri"/>
                <w:b/>
                <w:sz w:val="26"/>
                <w:szCs w:val="26"/>
              </w:rPr>
            </w:pPr>
            <w:r w:rsidRPr="00CF1007">
              <w:rPr>
                <w:rFonts w:eastAsia="Calibri"/>
                <w:b/>
                <w:sz w:val="26"/>
                <w:szCs w:val="26"/>
              </w:rPr>
              <w:t>Ý kiến góp ý</w:t>
            </w:r>
          </w:p>
        </w:tc>
        <w:tc>
          <w:tcPr>
            <w:tcW w:w="1630" w:type="pct"/>
            <w:vAlign w:val="center"/>
          </w:tcPr>
          <w:p w14:paraId="2441CD52" w14:textId="77777777" w:rsidR="008F0DA2" w:rsidRPr="00CF1007" w:rsidRDefault="008F0DA2">
            <w:pPr>
              <w:spacing w:before="120" w:after="120"/>
              <w:jc w:val="center"/>
              <w:rPr>
                <w:rFonts w:eastAsia="Calibri"/>
                <w:b/>
                <w:sz w:val="26"/>
                <w:szCs w:val="26"/>
              </w:rPr>
            </w:pPr>
            <w:r w:rsidRPr="00CF1007">
              <w:rPr>
                <w:rFonts w:eastAsia="Calibri"/>
                <w:b/>
                <w:sz w:val="26"/>
                <w:szCs w:val="26"/>
              </w:rPr>
              <w:t>Giải trình của Sở KH&amp;CN</w:t>
            </w:r>
          </w:p>
        </w:tc>
      </w:tr>
      <w:tr w:rsidR="008F0DA2" w:rsidRPr="00CF1007" w14:paraId="704EC408" w14:textId="77777777">
        <w:trPr>
          <w:trHeight w:val="225"/>
        </w:trPr>
        <w:tc>
          <w:tcPr>
            <w:tcW w:w="377" w:type="pct"/>
          </w:tcPr>
          <w:p w14:paraId="2B92F426" w14:textId="77777777" w:rsidR="008F0DA2" w:rsidRPr="00CF1007" w:rsidRDefault="008F0DA2">
            <w:pPr>
              <w:spacing w:before="120" w:after="120"/>
              <w:ind w:left="360"/>
              <w:jc w:val="center"/>
              <w:rPr>
                <w:rFonts w:eastAsia="Calibri"/>
                <w:i/>
                <w:sz w:val="26"/>
                <w:szCs w:val="26"/>
              </w:rPr>
            </w:pPr>
          </w:p>
        </w:tc>
        <w:tc>
          <w:tcPr>
            <w:tcW w:w="973" w:type="pct"/>
          </w:tcPr>
          <w:p w14:paraId="3FAD12DF" w14:textId="77777777" w:rsidR="008F0DA2" w:rsidRPr="00CF1007" w:rsidRDefault="008F0DA2">
            <w:pPr>
              <w:spacing w:before="120" w:after="120"/>
              <w:jc w:val="center"/>
              <w:rPr>
                <w:rFonts w:eastAsia="Calibri"/>
                <w:i/>
                <w:sz w:val="26"/>
                <w:szCs w:val="26"/>
              </w:rPr>
            </w:pPr>
            <w:r w:rsidRPr="00CF1007">
              <w:rPr>
                <w:rFonts w:eastAsia="Calibri"/>
                <w:i/>
                <w:sz w:val="26"/>
                <w:szCs w:val="26"/>
              </w:rPr>
              <w:t>(1)</w:t>
            </w:r>
          </w:p>
        </w:tc>
        <w:tc>
          <w:tcPr>
            <w:tcW w:w="2020" w:type="pct"/>
          </w:tcPr>
          <w:p w14:paraId="6DB9D046" w14:textId="77777777" w:rsidR="008F0DA2" w:rsidRPr="00CF1007" w:rsidRDefault="008F0DA2">
            <w:pPr>
              <w:spacing w:before="120" w:after="120"/>
              <w:jc w:val="center"/>
              <w:rPr>
                <w:rFonts w:eastAsia="Calibri"/>
                <w:i/>
                <w:sz w:val="26"/>
                <w:szCs w:val="26"/>
              </w:rPr>
            </w:pPr>
            <w:r w:rsidRPr="00CF1007">
              <w:rPr>
                <w:rFonts w:eastAsia="Calibri"/>
                <w:i/>
                <w:sz w:val="26"/>
                <w:szCs w:val="26"/>
              </w:rPr>
              <w:t>(2)</w:t>
            </w:r>
          </w:p>
        </w:tc>
        <w:tc>
          <w:tcPr>
            <w:tcW w:w="1630" w:type="pct"/>
          </w:tcPr>
          <w:p w14:paraId="0C77F06A" w14:textId="77777777" w:rsidR="008F0DA2" w:rsidRPr="00CF1007" w:rsidRDefault="008F0DA2">
            <w:pPr>
              <w:spacing w:before="120" w:after="120"/>
              <w:jc w:val="center"/>
              <w:rPr>
                <w:rFonts w:eastAsia="Calibri"/>
                <w:i/>
                <w:sz w:val="26"/>
                <w:szCs w:val="26"/>
              </w:rPr>
            </w:pPr>
            <w:r w:rsidRPr="00CF1007">
              <w:rPr>
                <w:rFonts w:eastAsia="Calibri"/>
                <w:i/>
                <w:sz w:val="26"/>
                <w:szCs w:val="26"/>
              </w:rPr>
              <w:t>(3)</w:t>
            </w:r>
          </w:p>
        </w:tc>
      </w:tr>
      <w:tr w:rsidR="008F0DA2" w:rsidRPr="00CF1007" w14:paraId="629383BB" w14:textId="77777777">
        <w:trPr>
          <w:trHeight w:val="433"/>
        </w:trPr>
        <w:tc>
          <w:tcPr>
            <w:tcW w:w="377" w:type="pct"/>
          </w:tcPr>
          <w:p w14:paraId="18C36995" w14:textId="77777777" w:rsidR="008F0DA2" w:rsidRPr="00CF1007" w:rsidRDefault="008F0DA2" w:rsidP="008F0DA2">
            <w:pPr>
              <w:numPr>
                <w:ilvl w:val="0"/>
                <w:numId w:val="8"/>
              </w:numPr>
              <w:spacing w:before="120" w:after="120"/>
              <w:jc w:val="center"/>
              <w:rPr>
                <w:rFonts w:eastAsia="Calibri"/>
                <w:sz w:val="26"/>
                <w:szCs w:val="26"/>
              </w:rPr>
            </w:pPr>
          </w:p>
        </w:tc>
        <w:tc>
          <w:tcPr>
            <w:tcW w:w="973" w:type="pct"/>
          </w:tcPr>
          <w:p w14:paraId="1BB64A94" w14:textId="77777777" w:rsidR="008F0DA2" w:rsidRPr="00CF1007" w:rsidRDefault="008F0DA2">
            <w:pPr>
              <w:spacing w:before="120" w:after="120"/>
              <w:rPr>
                <w:rFonts w:eastAsia="Calibri"/>
                <w:sz w:val="26"/>
                <w:szCs w:val="26"/>
              </w:rPr>
            </w:pPr>
          </w:p>
        </w:tc>
        <w:tc>
          <w:tcPr>
            <w:tcW w:w="2020" w:type="pct"/>
          </w:tcPr>
          <w:p w14:paraId="3B57D440" w14:textId="77777777" w:rsidR="008F0DA2" w:rsidRPr="00CF1007" w:rsidRDefault="008F0DA2">
            <w:pPr>
              <w:spacing w:before="120" w:after="120"/>
              <w:rPr>
                <w:rFonts w:eastAsia="Calibri"/>
                <w:sz w:val="26"/>
                <w:szCs w:val="26"/>
              </w:rPr>
            </w:pPr>
          </w:p>
        </w:tc>
        <w:tc>
          <w:tcPr>
            <w:tcW w:w="1630" w:type="pct"/>
          </w:tcPr>
          <w:p w14:paraId="337675D7" w14:textId="77777777" w:rsidR="008F0DA2" w:rsidRPr="00CF1007" w:rsidRDefault="008F0DA2">
            <w:pPr>
              <w:spacing w:before="120" w:after="120"/>
              <w:jc w:val="both"/>
              <w:rPr>
                <w:rFonts w:eastAsia="Calibri"/>
                <w:sz w:val="26"/>
                <w:szCs w:val="26"/>
              </w:rPr>
            </w:pPr>
          </w:p>
        </w:tc>
      </w:tr>
      <w:tr w:rsidR="008F0DA2" w:rsidRPr="00CF1007" w14:paraId="6949A909" w14:textId="77777777">
        <w:trPr>
          <w:trHeight w:val="652"/>
        </w:trPr>
        <w:tc>
          <w:tcPr>
            <w:tcW w:w="377" w:type="pct"/>
          </w:tcPr>
          <w:p w14:paraId="503199D7" w14:textId="77777777" w:rsidR="008F0DA2" w:rsidRPr="00CF1007" w:rsidRDefault="008F0DA2" w:rsidP="008F0DA2">
            <w:pPr>
              <w:numPr>
                <w:ilvl w:val="0"/>
                <w:numId w:val="8"/>
              </w:numPr>
              <w:spacing w:before="120" w:after="120"/>
              <w:jc w:val="center"/>
              <w:rPr>
                <w:rFonts w:eastAsia="Calibri"/>
                <w:sz w:val="26"/>
                <w:szCs w:val="26"/>
              </w:rPr>
            </w:pPr>
          </w:p>
        </w:tc>
        <w:tc>
          <w:tcPr>
            <w:tcW w:w="973" w:type="pct"/>
          </w:tcPr>
          <w:p w14:paraId="19E79F14" w14:textId="77777777" w:rsidR="008F0DA2" w:rsidRPr="00CF1007" w:rsidRDefault="008F0DA2">
            <w:pPr>
              <w:spacing w:before="120" w:after="120"/>
              <w:rPr>
                <w:rFonts w:eastAsia="Calibri"/>
                <w:sz w:val="26"/>
                <w:szCs w:val="26"/>
              </w:rPr>
            </w:pPr>
          </w:p>
        </w:tc>
        <w:tc>
          <w:tcPr>
            <w:tcW w:w="2020" w:type="pct"/>
          </w:tcPr>
          <w:p w14:paraId="65CE912A" w14:textId="77777777" w:rsidR="008F0DA2" w:rsidRPr="00CF1007" w:rsidRDefault="008F0DA2">
            <w:pPr>
              <w:spacing w:before="120" w:after="120"/>
              <w:rPr>
                <w:rFonts w:eastAsia="Calibri"/>
                <w:sz w:val="26"/>
                <w:szCs w:val="26"/>
              </w:rPr>
            </w:pPr>
          </w:p>
        </w:tc>
        <w:tc>
          <w:tcPr>
            <w:tcW w:w="1630" w:type="pct"/>
          </w:tcPr>
          <w:p w14:paraId="40A3DC5D" w14:textId="77777777" w:rsidR="008F0DA2" w:rsidRPr="00CF1007" w:rsidRDefault="008F0DA2">
            <w:pPr>
              <w:spacing w:before="120" w:after="120"/>
              <w:jc w:val="both"/>
              <w:rPr>
                <w:rFonts w:eastAsia="Calibri"/>
                <w:sz w:val="26"/>
                <w:szCs w:val="26"/>
              </w:rPr>
            </w:pPr>
          </w:p>
        </w:tc>
      </w:tr>
      <w:tr w:rsidR="008F0DA2" w:rsidRPr="00CF1007" w14:paraId="079EB1DB" w14:textId="77777777">
        <w:trPr>
          <w:trHeight w:val="451"/>
        </w:trPr>
        <w:tc>
          <w:tcPr>
            <w:tcW w:w="377" w:type="pct"/>
          </w:tcPr>
          <w:p w14:paraId="49E6A286" w14:textId="77777777" w:rsidR="008F0DA2" w:rsidRPr="00CF1007" w:rsidRDefault="008F0DA2" w:rsidP="008F0DA2">
            <w:pPr>
              <w:numPr>
                <w:ilvl w:val="0"/>
                <w:numId w:val="8"/>
              </w:numPr>
              <w:spacing w:before="120" w:after="120"/>
              <w:jc w:val="center"/>
              <w:rPr>
                <w:rFonts w:eastAsia="Calibri"/>
                <w:sz w:val="26"/>
                <w:szCs w:val="26"/>
              </w:rPr>
            </w:pPr>
          </w:p>
        </w:tc>
        <w:tc>
          <w:tcPr>
            <w:tcW w:w="973" w:type="pct"/>
          </w:tcPr>
          <w:p w14:paraId="2FF5C9DE" w14:textId="77777777" w:rsidR="008F0DA2" w:rsidRPr="00CF1007" w:rsidRDefault="008F0DA2">
            <w:pPr>
              <w:spacing w:before="120" w:after="120"/>
              <w:rPr>
                <w:rFonts w:eastAsia="Calibri"/>
                <w:sz w:val="26"/>
                <w:szCs w:val="26"/>
              </w:rPr>
            </w:pPr>
          </w:p>
        </w:tc>
        <w:tc>
          <w:tcPr>
            <w:tcW w:w="2020" w:type="pct"/>
          </w:tcPr>
          <w:p w14:paraId="034E25AA" w14:textId="77777777" w:rsidR="008F0DA2" w:rsidRPr="00CF1007" w:rsidRDefault="008F0DA2">
            <w:pPr>
              <w:spacing w:before="120" w:after="120"/>
              <w:rPr>
                <w:rFonts w:eastAsia="Calibri"/>
                <w:sz w:val="26"/>
                <w:szCs w:val="26"/>
              </w:rPr>
            </w:pPr>
          </w:p>
        </w:tc>
        <w:tc>
          <w:tcPr>
            <w:tcW w:w="1630" w:type="pct"/>
          </w:tcPr>
          <w:p w14:paraId="6807A054" w14:textId="77777777" w:rsidR="008F0DA2" w:rsidRPr="00CF1007" w:rsidRDefault="008F0DA2">
            <w:pPr>
              <w:spacing w:before="120" w:after="120"/>
              <w:jc w:val="both"/>
              <w:rPr>
                <w:rFonts w:eastAsia="Calibri"/>
                <w:sz w:val="26"/>
                <w:szCs w:val="26"/>
              </w:rPr>
            </w:pPr>
          </w:p>
        </w:tc>
      </w:tr>
      <w:tr w:rsidR="008F0DA2" w:rsidRPr="00CF1007" w14:paraId="61BED079" w14:textId="77777777">
        <w:trPr>
          <w:trHeight w:val="569"/>
        </w:trPr>
        <w:tc>
          <w:tcPr>
            <w:tcW w:w="377" w:type="pct"/>
          </w:tcPr>
          <w:p w14:paraId="6E19C1EC" w14:textId="77777777" w:rsidR="008F0DA2" w:rsidRPr="00CF1007" w:rsidRDefault="008F0DA2" w:rsidP="008F0DA2">
            <w:pPr>
              <w:numPr>
                <w:ilvl w:val="0"/>
                <w:numId w:val="8"/>
              </w:numPr>
              <w:spacing w:before="120" w:after="120"/>
              <w:jc w:val="center"/>
              <w:rPr>
                <w:rFonts w:eastAsia="Calibri"/>
                <w:sz w:val="26"/>
                <w:szCs w:val="26"/>
              </w:rPr>
            </w:pPr>
          </w:p>
        </w:tc>
        <w:tc>
          <w:tcPr>
            <w:tcW w:w="973" w:type="pct"/>
          </w:tcPr>
          <w:p w14:paraId="6D3170BE" w14:textId="77777777" w:rsidR="008F0DA2" w:rsidRPr="00CF1007" w:rsidRDefault="008F0DA2">
            <w:pPr>
              <w:autoSpaceDE w:val="0"/>
              <w:autoSpaceDN w:val="0"/>
              <w:adjustRightInd w:val="0"/>
              <w:spacing w:before="120" w:after="120"/>
              <w:rPr>
                <w:rFonts w:eastAsia="Calibri"/>
                <w:sz w:val="26"/>
                <w:szCs w:val="26"/>
              </w:rPr>
            </w:pPr>
          </w:p>
        </w:tc>
        <w:tc>
          <w:tcPr>
            <w:tcW w:w="2020" w:type="pct"/>
          </w:tcPr>
          <w:p w14:paraId="1CBF2C86" w14:textId="77777777" w:rsidR="008F0DA2" w:rsidRPr="00CF1007" w:rsidRDefault="008F0DA2">
            <w:pPr>
              <w:spacing w:before="120" w:after="120"/>
              <w:rPr>
                <w:rFonts w:eastAsia="Calibri"/>
                <w:sz w:val="26"/>
                <w:szCs w:val="26"/>
              </w:rPr>
            </w:pPr>
          </w:p>
        </w:tc>
        <w:tc>
          <w:tcPr>
            <w:tcW w:w="1630" w:type="pct"/>
          </w:tcPr>
          <w:p w14:paraId="6D1BE220" w14:textId="77777777" w:rsidR="008F0DA2" w:rsidRPr="00CF1007" w:rsidRDefault="008F0DA2">
            <w:pPr>
              <w:spacing w:before="120" w:after="120"/>
              <w:jc w:val="both"/>
              <w:rPr>
                <w:rFonts w:eastAsia="Calibri"/>
                <w:sz w:val="26"/>
                <w:szCs w:val="26"/>
              </w:rPr>
            </w:pPr>
          </w:p>
        </w:tc>
      </w:tr>
    </w:tbl>
    <w:p w14:paraId="70508CB1" w14:textId="77777777" w:rsidR="00987D0A" w:rsidRPr="00CF1007" w:rsidRDefault="008F0DA2" w:rsidP="008F0DA2">
      <w:pPr>
        <w:jc w:val="right"/>
        <w:rPr>
          <w:b/>
          <w:sz w:val="26"/>
        </w:rPr>
      </w:pPr>
      <w:r w:rsidRPr="00CF1007">
        <w:rPr>
          <w:b/>
          <w:bCs/>
          <w:sz w:val="26"/>
        </w:rPr>
        <w:t>SỞ KHOA HỌC VÀ CÔNG NGHỆ</w:t>
      </w:r>
    </w:p>
    <w:sectPr w:rsidR="00987D0A" w:rsidRPr="00CF1007" w:rsidSect="00844CD8">
      <w:footerReference w:type="default" r:id="rId11"/>
      <w:pgSz w:w="11907" w:h="16840" w:code="9"/>
      <w:pgMar w:top="1134" w:right="851"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F807" w14:textId="77777777" w:rsidR="001F5C4C" w:rsidRDefault="001F5C4C" w:rsidP="00CA34DE">
      <w:r>
        <w:separator/>
      </w:r>
    </w:p>
  </w:endnote>
  <w:endnote w:type="continuationSeparator" w:id="0">
    <w:p w14:paraId="07CC5D85" w14:textId="77777777" w:rsidR="001F5C4C" w:rsidRDefault="001F5C4C" w:rsidP="00CA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707D" w14:textId="13F24BBD" w:rsidR="00A74B2B" w:rsidRPr="00D3248B" w:rsidRDefault="00A74B2B">
    <w:pPr>
      <w:pStyle w:val="Footer"/>
      <w:jc w:val="right"/>
      <w:rPr>
        <w:lang w:val="en-US"/>
      </w:rPr>
    </w:pPr>
  </w:p>
  <w:p w14:paraId="325C5702" w14:textId="77777777" w:rsidR="00A74B2B" w:rsidRDefault="00A74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FA67" w14:textId="77777777" w:rsidR="00CA34DE" w:rsidRDefault="00CA34DE">
    <w:pPr>
      <w:pStyle w:val="Footer"/>
      <w:jc w:val="center"/>
    </w:pPr>
    <w:r>
      <w:fldChar w:fldCharType="begin"/>
    </w:r>
    <w:r>
      <w:instrText xml:space="preserve"> PAGE   \* MERGEFORMAT </w:instrText>
    </w:r>
    <w:r>
      <w:fldChar w:fldCharType="separate"/>
    </w:r>
    <w:r w:rsidR="001A0A2A">
      <w:rPr>
        <w:noProof/>
      </w:rPr>
      <w:t>5</w:t>
    </w:r>
    <w:r>
      <w:rPr>
        <w:noProof/>
      </w:rPr>
      <w:fldChar w:fldCharType="end"/>
    </w:r>
  </w:p>
  <w:p w14:paraId="17CF0D96" w14:textId="77777777" w:rsidR="00CA34DE" w:rsidRDefault="00CA3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92A4" w14:textId="77777777" w:rsidR="001F5C4C" w:rsidRDefault="001F5C4C" w:rsidP="00CA34DE">
      <w:r>
        <w:separator/>
      </w:r>
    </w:p>
  </w:footnote>
  <w:footnote w:type="continuationSeparator" w:id="0">
    <w:p w14:paraId="10743496" w14:textId="77777777" w:rsidR="001F5C4C" w:rsidRDefault="001F5C4C" w:rsidP="00CA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456082"/>
      <w:docPartObj>
        <w:docPartGallery w:val="Page Numbers (Top of Page)"/>
        <w:docPartUnique/>
      </w:docPartObj>
    </w:sdtPr>
    <w:sdtEndPr>
      <w:rPr>
        <w:noProof/>
      </w:rPr>
    </w:sdtEndPr>
    <w:sdtContent>
      <w:p w14:paraId="4647B197" w14:textId="09220D4E" w:rsidR="00D3248B" w:rsidRDefault="00D3248B">
        <w:pPr>
          <w:pStyle w:val="Header"/>
          <w:jc w:val="center"/>
        </w:pPr>
        <w:r>
          <w:fldChar w:fldCharType="begin"/>
        </w:r>
        <w:r>
          <w:instrText xml:space="preserve"> PAGE   \* MERGEFORMAT </w:instrText>
        </w:r>
        <w:r>
          <w:fldChar w:fldCharType="separate"/>
        </w:r>
        <w:r w:rsidR="00BA0A3C">
          <w:rPr>
            <w:noProof/>
          </w:rPr>
          <w:t>5</w:t>
        </w:r>
        <w:r>
          <w:rPr>
            <w:noProof/>
          </w:rPr>
          <w:fldChar w:fldCharType="end"/>
        </w:r>
      </w:p>
    </w:sdtContent>
  </w:sdt>
  <w:p w14:paraId="3E1FC572" w14:textId="77777777" w:rsidR="00D3248B" w:rsidRDefault="00D32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55F"/>
    <w:multiLevelType w:val="hybridMultilevel"/>
    <w:tmpl w:val="85C68AB4"/>
    <w:lvl w:ilvl="0" w:tplc="4E00B5E4">
      <w:start w:val="1"/>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18CD26B9"/>
    <w:multiLevelType w:val="hybridMultilevel"/>
    <w:tmpl w:val="9C96D5D2"/>
    <w:lvl w:ilvl="0" w:tplc="88F221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E5907"/>
    <w:multiLevelType w:val="hybridMultilevel"/>
    <w:tmpl w:val="53F8AC8E"/>
    <w:lvl w:ilvl="0" w:tplc="0886562C">
      <w:numFmt w:val="bullet"/>
      <w:lvlText w:val="-"/>
      <w:lvlJc w:val="left"/>
      <w:pPr>
        <w:ind w:left="1108" w:hanging="360"/>
      </w:pPr>
      <w:rPr>
        <w:rFonts w:ascii="Times New Roman" w:eastAsia="Times New Roman" w:hAnsi="Times New Roman" w:cs="Times New Roman"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3" w15:restartNumberingAfterBreak="0">
    <w:nsid w:val="2A2C15BF"/>
    <w:multiLevelType w:val="multilevel"/>
    <w:tmpl w:val="01F4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A12C9"/>
    <w:multiLevelType w:val="hybridMultilevel"/>
    <w:tmpl w:val="1478B5A6"/>
    <w:lvl w:ilvl="0" w:tplc="8518537C">
      <w:numFmt w:val="bullet"/>
      <w:lvlText w:val="-"/>
      <w:lvlJc w:val="left"/>
      <w:pPr>
        <w:tabs>
          <w:tab w:val="num" w:pos="2061"/>
        </w:tabs>
        <w:ind w:left="2061" w:hanging="360"/>
      </w:pPr>
      <w:rPr>
        <w:rFonts w:ascii="Times New Roman" w:eastAsia="Times New Roman" w:hAnsi="Times New Roman" w:cs="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5" w15:restartNumberingAfterBreak="0">
    <w:nsid w:val="3DA70046"/>
    <w:multiLevelType w:val="hybridMultilevel"/>
    <w:tmpl w:val="BB123F7E"/>
    <w:lvl w:ilvl="0" w:tplc="1DE2ED5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DAF18A6"/>
    <w:multiLevelType w:val="hybridMultilevel"/>
    <w:tmpl w:val="BE44BC6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653541"/>
    <w:multiLevelType w:val="hybridMultilevel"/>
    <w:tmpl w:val="71FAE772"/>
    <w:lvl w:ilvl="0" w:tplc="CFB27C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4E73E8D"/>
    <w:multiLevelType w:val="hybridMultilevel"/>
    <w:tmpl w:val="BC9428EE"/>
    <w:lvl w:ilvl="0" w:tplc="1BA299A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6A90D96"/>
    <w:multiLevelType w:val="hybridMultilevel"/>
    <w:tmpl w:val="BE44BC62"/>
    <w:lvl w:ilvl="0" w:tplc="8D4ABA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155342">
    <w:abstractNumId w:val="0"/>
  </w:num>
  <w:num w:numId="2" w16cid:durableId="137260591">
    <w:abstractNumId w:val="4"/>
  </w:num>
  <w:num w:numId="3" w16cid:durableId="458376167">
    <w:abstractNumId w:val="2"/>
  </w:num>
  <w:num w:numId="4" w16cid:durableId="1513689306">
    <w:abstractNumId w:val="9"/>
  </w:num>
  <w:num w:numId="5" w16cid:durableId="1486625991">
    <w:abstractNumId w:val="5"/>
  </w:num>
  <w:num w:numId="6" w16cid:durableId="305203493">
    <w:abstractNumId w:val="7"/>
  </w:num>
  <w:num w:numId="7" w16cid:durableId="1439325546">
    <w:abstractNumId w:val="8"/>
  </w:num>
  <w:num w:numId="8" w16cid:durableId="1030913097">
    <w:abstractNumId w:val="6"/>
  </w:num>
  <w:num w:numId="9" w16cid:durableId="2064213358">
    <w:abstractNumId w:val="3"/>
  </w:num>
  <w:num w:numId="10" w16cid:durableId="140498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VerticalOrigin w:val="107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52"/>
    <w:rsid w:val="00001A44"/>
    <w:rsid w:val="00005802"/>
    <w:rsid w:val="000178A5"/>
    <w:rsid w:val="000245A4"/>
    <w:rsid w:val="000363C4"/>
    <w:rsid w:val="00037352"/>
    <w:rsid w:val="00042087"/>
    <w:rsid w:val="00044347"/>
    <w:rsid w:val="0004500C"/>
    <w:rsid w:val="00056DA1"/>
    <w:rsid w:val="00081AA4"/>
    <w:rsid w:val="00081F72"/>
    <w:rsid w:val="00085F3A"/>
    <w:rsid w:val="00092EAB"/>
    <w:rsid w:val="00092FF4"/>
    <w:rsid w:val="00096E1A"/>
    <w:rsid w:val="000A088C"/>
    <w:rsid w:val="000A1B1A"/>
    <w:rsid w:val="000A4D9B"/>
    <w:rsid w:val="000B50D9"/>
    <w:rsid w:val="000C1C54"/>
    <w:rsid w:val="000C345C"/>
    <w:rsid w:val="000C7D9E"/>
    <w:rsid w:val="000D1039"/>
    <w:rsid w:val="000D280B"/>
    <w:rsid w:val="000D4AF8"/>
    <w:rsid w:val="000E3EF4"/>
    <w:rsid w:val="000E40E3"/>
    <w:rsid w:val="000E6255"/>
    <w:rsid w:val="000F0E7A"/>
    <w:rsid w:val="000F5CD9"/>
    <w:rsid w:val="001028A8"/>
    <w:rsid w:val="00103853"/>
    <w:rsid w:val="00107190"/>
    <w:rsid w:val="00107C41"/>
    <w:rsid w:val="001119AB"/>
    <w:rsid w:val="00131AAD"/>
    <w:rsid w:val="00142B73"/>
    <w:rsid w:val="00145FEC"/>
    <w:rsid w:val="00150C4E"/>
    <w:rsid w:val="00163F76"/>
    <w:rsid w:val="00175CA5"/>
    <w:rsid w:val="00182050"/>
    <w:rsid w:val="001836D8"/>
    <w:rsid w:val="00191813"/>
    <w:rsid w:val="00191AF8"/>
    <w:rsid w:val="001A0550"/>
    <w:rsid w:val="001A0A2A"/>
    <w:rsid w:val="001A413F"/>
    <w:rsid w:val="001A7273"/>
    <w:rsid w:val="001B11C0"/>
    <w:rsid w:val="001B4A5C"/>
    <w:rsid w:val="001B7A66"/>
    <w:rsid w:val="001D04F2"/>
    <w:rsid w:val="001D18EB"/>
    <w:rsid w:val="001F4AA0"/>
    <w:rsid w:val="001F4D82"/>
    <w:rsid w:val="001F5C4C"/>
    <w:rsid w:val="001F6406"/>
    <w:rsid w:val="002071B5"/>
    <w:rsid w:val="00211B13"/>
    <w:rsid w:val="00214647"/>
    <w:rsid w:val="00223526"/>
    <w:rsid w:val="00224134"/>
    <w:rsid w:val="00225A62"/>
    <w:rsid w:val="00231CB0"/>
    <w:rsid w:val="00233023"/>
    <w:rsid w:val="002414A4"/>
    <w:rsid w:val="00241FD3"/>
    <w:rsid w:val="0025410C"/>
    <w:rsid w:val="00262637"/>
    <w:rsid w:val="002656FD"/>
    <w:rsid w:val="00272D99"/>
    <w:rsid w:val="00283FDF"/>
    <w:rsid w:val="002850FE"/>
    <w:rsid w:val="00285BE7"/>
    <w:rsid w:val="0028732C"/>
    <w:rsid w:val="00291E1A"/>
    <w:rsid w:val="0029555D"/>
    <w:rsid w:val="002A2503"/>
    <w:rsid w:val="002A3ADA"/>
    <w:rsid w:val="002A7C94"/>
    <w:rsid w:val="002B22AC"/>
    <w:rsid w:val="002B65A3"/>
    <w:rsid w:val="002C062A"/>
    <w:rsid w:val="002D09AE"/>
    <w:rsid w:val="002D4133"/>
    <w:rsid w:val="002E1288"/>
    <w:rsid w:val="002E1E18"/>
    <w:rsid w:val="002E4589"/>
    <w:rsid w:val="002E4899"/>
    <w:rsid w:val="002F1417"/>
    <w:rsid w:val="002F253C"/>
    <w:rsid w:val="002F32B7"/>
    <w:rsid w:val="002F35F6"/>
    <w:rsid w:val="002F71A1"/>
    <w:rsid w:val="0030486C"/>
    <w:rsid w:val="003115A6"/>
    <w:rsid w:val="00314BE7"/>
    <w:rsid w:val="0032401E"/>
    <w:rsid w:val="00333814"/>
    <w:rsid w:val="00340100"/>
    <w:rsid w:val="00340797"/>
    <w:rsid w:val="003441B2"/>
    <w:rsid w:val="00346135"/>
    <w:rsid w:val="003557DA"/>
    <w:rsid w:val="003623DE"/>
    <w:rsid w:val="00363475"/>
    <w:rsid w:val="00365458"/>
    <w:rsid w:val="0037467F"/>
    <w:rsid w:val="0038327A"/>
    <w:rsid w:val="00392E1F"/>
    <w:rsid w:val="003964FA"/>
    <w:rsid w:val="00397264"/>
    <w:rsid w:val="003A3831"/>
    <w:rsid w:val="003A4175"/>
    <w:rsid w:val="003A42C9"/>
    <w:rsid w:val="003A4392"/>
    <w:rsid w:val="003B58A7"/>
    <w:rsid w:val="003B7761"/>
    <w:rsid w:val="003C28D1"/>
    <w:rsid w:val="003C377E"/>
    <w:rsid w:val="003C5715"/>
    <w:rsid w:val="003C58EA"/>
    <w:rsid w:val="003D4C8D"/>
    <w:rsid w:val="003F06A8"/>
    <w:rsid w:val="003F4A93"/>
    <w:rsid w:val="003F54C2"/>
    <w:rsid w:val="004103D3"/>
    <w:rsid w:val="0041287D"/>
    <w:rsid w:val="0041388B"/>
    <w:rsid w:val="00416C6A"/>
    <w:rsid w:val="00425C3B"/>
    <w:rsid w:val="0042753A"/>
    <w:rsid w:val="004409BE"/>
    <w:rsid w:val="00442BB7"/>
    <w:rsid w:val="00442BC2"/>
    <w:rsid w:val="00446C16"/>
    <w:rsid w:val="004471C1"/>
    <w:rsid w:val="00470BB8"/>
    <w:rsid w:val="004727BE"/>
    <w:rsid w:val="00483529"/>
    <w:rsid w:val="00483FB2"/>
    <w:rsid w:val="00493056"/>
    <w:rsid w:val="004A07A1"/>
    <w:rsid w:val="004A1273"/>
    <w:rsid w:val="004A2241"/>
    <w:rsid w:val="004B74E1"/>
    <w:rsid w:val="004D1328"/>
    <w:rsid w:val="004D1ADF"/>
    <w:rsid w:val="004D1B25"/>
    <w:rsid w:val="004D4349"/>
    <w:rsid w:val="004D4568"/>
    <w:rsid w:val="004D515C"/>
    <w:rsid w:val="004D51A3"/>
    <w:rsid w:val="004D5D4A"/>
    <w:rsid w:val="004E5A0F"/>
    <w:rsid w:val="004E5A46"/>
    <w:rsid w:val="004F2B35"/>
    <w:rsid w:val="005041DC"/>
    <w:rsid w:val="00506D42"/>
    <w:rsid w:val="00511A18"/>
    <w:rsid w:val="00520D83"/>
    <w:rsid w:val="00523315"/>
    <w:rsid w:val="0052641A"/>
    <w:rsid w:val="005342BD"/>
    <w:rsid w:val="0053736C"/>
    <w:rsid w:val="0054248D"/>
    <w:rsid w:val="0054375B"/>
    <w:rsid w:val="00545336"/>
    <w:rsid w:val="00555A4B"/>
    <w:rsid w:val="0055623A"/>
    <w:rsid w:val="005625A9"/>
    <w:rsid w:val="00562BE3"/>
    <w:rsid w:val="005673BF"/>
    <w:rsid w:val="00570F1B"/>
    <w:rsid w:val="00572EA1"/>
    <w:rsid w:val="00573D28"/>
    <w:rsid w:val="0057486C"/>
    <w:rsid w:val="00580F3E"/>
    <w:rsid w:val="005906D3"/>
    <w:rsid w:val="005912D4"/>
    <w:rsid w:val="005A661E"/>
    <w:rsid w:val="005B3355"/>
    <w:rsid w:val="005B390F"/>
    <w:rsid w:val="005C17E8"/>
    <w:rsid w:val="005C51F8"/>
    <w:rsid w:val="005D2FE4"/>
    <w:rsid w:val="005D7B26"/>
    <w:rsid w:val="005F3864"/>
    <w:rsid w:val="005F778A"/>
    <w:rsid w:val="00612617"/>
    <w:rsid w:val="00614493"/>
    <w:rsid w:val="00614644"/>
    <w:rsid w:val="00620E44"/>
    <w:rsid w:val="006221D2"/>
    <w:rsid w:val="0062659A"/>
    <w:rsid w:val="006310E7"/>
    <w:rsid w:val="006375FA"/>
    <w:rsid w:val="00640B35"/>
    <w:rsid w:val="00642AF7"/>
    <w:rsid w:val="00643787"/>
    <w:rsid w:val="006444A1"/>
    <w:rsid w:val="006469A9"/>
    <w:rsid w:val="0065146E"/>
    <w:rsid w:val="00661437"/>
    <w:rsid w:val="006619C7"/>
    <w:rsid w:val="006657F5"/>
    <w:rsid w:val="00666124"/>
    <w:rsid w:val="00677DF3"/>
    <w:rsid w:val="00684CFF"/>
    <w:rsid w:val="0068622B"/>
    <w:rsid w:val="006A2BAF"/>
    <w:rsid w:val="006A3E40"/>
    <w:rsid w:val="006B260F"/>
    <w:rsid w:val="006B4D97"/>
    <w:rsid w:val="006C54FB"/>
    <w:rsid w:val="006E47B9"/>
    <w:rsid w:val="006E6B70"/>
    <w:rsid w:val="006E7AEC"/>
    <w:rsid w:val="006F2C31"/>
    <w:rsid w:val="006F51C6"/>
    <w:rsid w:val="006F5C15"/>
    <w:rsid w:val="006F7095"/>
    <w:rsid w:val="0070754C"/>
    <w:rsid w:val="0071601D"/>
    <w:rsid w:val="00721A46"/>
    <w:rsid w:val="00731251"/>
    <w:rsid w:val="007326A2"/>
    <w:rsid w:val="00734D84"/>
    <w:rsid w:val="00746208"/>
    <w:rsid w:val="0074657B"/>
    <w:rsid w:val="00762515"/>
    <w:rsid w:val="00762D23"/>
    <w:rsid w:val="007643AD"/>
    <w:rsid w:val="00767056"/>
    <w:rsid w:val="007676AF"/>
    <w:rsid w:val="00770180"/>
    <w:rsid w:val="00772BEA"/>
    <w:rsid w:val="00773C39"/>
    <w:rsid w:val="0077709B"/>
    <w:rsid w:val="007847B3"/>
    <w:rsid w:val="00786B25"/>
    <w:rsid w:val="007914F3"/>
    <w:rsid w:val="00791859"/>
    <w:rsid w:val="00794485"/>
    <w:rsid w:val="0079482F"/>
    <w:rsid w:val="0079697E"/>
    <w:rsid w:val="007A666B"/>
    <w:rsid w:val="007B028D"/>
    <w:rsid w:val="007B6319"/>
    <w:rsid w:val="007C0D39"/>
    <w:rsid w:val="007D2F88"/>
    <w:rsid w:val="007D7B0A"/>
    <w:rsid w:val="007D7B28"/>
    <w:rsid w:val="007E51A7"/>
    <w:rsid w:val="007E53A7"/>
    <w:rsid w:val="0081063E"/>
    <w:rsid w:val="008114E3"/>
    <w:rsid w:val="008217B1"/>
    <w:rsid w:val="0082257D"/>
    <w:rsid w:val="008232CC"/>
    <w:rsid w:val="008254A2"/>
    <w:rsid w:val="008278C0"/>
    <w:rsid w:val="00843101"/>
    <w:rsid w:val="00843711"/>
    <w:rsid w:val="00844CD8"/>
    <w:rsid w:val="00865D36"/>
    <w:rsid w:val="00866662"/>
    <w:rsid w:val="00871227"/>
    <w:rsid w:val="00875714"/>
    <w:rsid w:val="00880342"/>
    <w:rsid w:val="008822AF"/>
    <w:rsid w:val="00892DE2"/>
    <w:rsid w:val="008954C7"/>
    <w:rsid w:val="00897233"/>
    <w:rsid w:val="008A2F53"/>
    <w:rsid w:val="008A5855"/>
    <w:rsid w:val="008A7FD6"/>
    <w:rsid w:val="008B2075"/>
    <w:rsid w:val="008B2FD0"/>
    <w:rsid w:val="008B409B"/>
    <w:rsid w:val="008C0318"/>
    <w:rsid w:val="008C1C85"/>
    <w:rsid w:val="008D261F"/>
    <w:rsid w:val="008D61D3"/>
    <w:rsid w:val="008D66EF"/>
    <w:rsid w:val="008E523C"/>
    <w:rsid w:val="008E6154"/>
    <w:rsid w:val="008F0DA2"/>
    <w:rsid w:val="008F6559"/>
    <w:rsid w:val="008F70E3"/>
    <w:rsid w:val="008F7AA7"/>
    <w:rsid w:val="00904B06"/>
    <w:rsid w:val="00905337"/>
    <w:rsid w:val="00914F55"/>
    <w:rsid w:val="00915844"/>
    <w:rsid w:val="009231E9"/>
    <w:rsid w:val="00923FB3"/>
    <w:rsid w:val="009269C5"/>
    <w:rsid w:val="0093495E"/>
    <w:rsid w:val="00934D63"/>
    <w:rsid w:val="00936983"/>
    <w:rsid w:val="00936A40"/>
    <w:rsid w:val="009436A8"/>
    <w:rsid w:val="00954AF6"/>
    <w:rsid w:val="00954EB3"/>
    <w:rsid w:val="00960513"/>
    <w:rsid w:val="00961C0A"/>
    <w:rsid w:val="00963CF1"/>
    <w:rsid w:val="00967059"/>
    <w:rsid w:val="00975143"/>
    <w:rsid w:val="0098118F"/>
    <w:rsid w:val="00987D0A"/>
    <w:rsid w:val="009A1485"/>
    <w:rsid w:val="009A2BA2"/>
    <w:rsid w:val="009A5AF5"/>
    <w:rsid w:val="009A6405"/>
    <w:rsid w:val="009A74A9"/>
    <w:rsid w:val="009B063B"/>
    <w:rsid w:val="009B3F4A"/>
    <w:rsid w:val="009B6C0F"/>
    <w:rsid w:val="009C5A80"/>
    <w:rsid w:val="009D6947"/>
    <w:rsid w:val="009E49B0"/>
    <w:rsid w:val="009F045F"/>
    <w:rsid w:val="009F232E"/>
    <w:rsid w:val="009F2490"/>
    <w:rsid w:val="009F40CA"/>
    <w:rsid w:val="00A06C77"/>
    <w:rsid w:val="00A159B3"/>
    <w:rsid w:val="00A27B9E"/>
    <w:rsid w:val="00A37FEB"/>
    <w:rsid w:val="00A430F1"/>
    <w:rsid w:val="00A44163"/>
    <w:rsid w:val="00A53C0C"/>
    <w:rsid w:val="00A61FE6"/>
    <w:rsid w:val="00A66517"/>
    <w:rsid w:val="00A74B2B"/>
    <w:rsid w:val="00A75DFD"/>
    <w:rsid w:val="00A77557"/>
    <w:rsid w:val="00A802C8"/>
    <w:rsid w:val="00A8287E"/>
    <w:rsid w:val="00AA3044"/>
    <w:rsid w:val="00AA5976"/>
    <w:rsid w:val="00AA5A89"/>
    <w:rsid w:val="00AB4D4C"/>
    <w:rsid w:val="00AB5992"/>
    <w:rsid w:val="00AD21D7"/>
    <w:rsid w:val="00AE6733"/>
    <w:rsid w:val="00AF1049"/>
    <w:rsid w:val="00AF3796"/>
    <w:rsid w:val="00AF4A1F"/>
    <w:rsid w:val="00AF5F3F"/>
    <w:rsid w:val="00B00987"/>
    <w:rsid w:val="00B03FBA"/>
    <w:rsid w:val="00B07063"/>
    <w:rsid w:val="00B11649"/>
    <w:rsid w:val="00B14538"/>
    <w:rsid w:val="00B163A7"/>
    <w:rsid w:val="00B20C5B"/>
    <w:rsid w:val="00B20E60"/>
    <w:rsid w:val="00B53D41"/>
    <w:rsid w:val="00B5696B"/>
    <w:rsid w:val="00B603F7"/>
    <w:rsid w:val="00B66E83"/>
    <w:rsid w:val="00B70E50"/>
    <w:rsid w:val="00B82C36"/>
    <w:rsid w:val="00B90B58"/>
    <w:rsid w:val="00BA0A3C"/>
    <w:rsid w:val="00BA497F"/>
    <w:rsid w:val="00BA51E0"/>
    <w:rsid w:val="00BA52B8"/>
    <w:rsid w:val="00BB014A"/>
    <w:rsid w:val="00BC07FE"/>
    <w:rsid w:val="00BC243A"/>
    <w:rsid w:val="00BC26BC"/>
    <w:rsid w:val="00BC3479"/>
    <w:rsid w:val="00BC454C"/>
    <w:rsid w:val="00BD1245"/>
    <w:rsid w:val="00BD707F"/>
    <w:rsid w:val="00BE31B2"/>
    <w:rsid w:val="00BE45EC"/>
    <w:rsid w:val="00BF4D65"/>
    <w:rsid w:val="00BF7EC0"/>
    <w:rsid w:val="00C007DB"/>
    <w:rsid w:val="00C22C7A"/>
    <w:rsid w:val="00C26237"/>
    <w:rsid w:val="00C3372A"/>
    <w:rsid w:val="00C34FAB"/>
    <w:rsid w:val="00C37D9F"/>
    <w:rsid w:val="00C44AF2"/>
    <w:rsid w:val="00C45DD1"/>
    <w:rsid w:val="00C50FE4"/>
    <w:rsid w:val="00C514AE"/>
    <w:rsid w:val="00C51AB5"/>
    <w:rsid w:val="00C606F5"/>
    <w:rsid w:val="00C628A0"/>
    <w:rsid w:val="00C63A65"/>
    <w:rsid w:val="00C70569"/>
    <w:rsid w:val="00C7109A"/>
    <w:rsid w:val="00C7575B"/>
    <w:rsid w:val="00C80AD6"/>
    <w:rsid w:val="00C84B0D"/>
    <w:rsid w:val="00C86200"/>
    <w:rsid w:val="00C9054A"/>
    <w:rsid w:val="00C92D73"/>
    <w:rsid w:val="00C9339F"/>
    <w:rsid w:val="00CA2935"/>
    <w:rsid w:val="00CA34DE"/>
    <w:rsid w:val="00CB26DC"/>
    <w:rsid w:val="00CB27DE"/>
    <w:rsid w:val="00CB3034"/>
    <w:rsid w:val="00CB7068"/>
    <w:rsid w:val="00CC7CB0"/>
    <w:rsid w:val="00CD2409"/>
    <w:rsid w:val="00CD2F6B"/>
    <w:rsid w:val="00CD3B04"/>
    <w:rsid w:val="00CD6BD8"/>
    <w:rsid w:val="00CE0816"/>
    <w:rsid w:val="00CE0F82"/>
    <w:rsid w:val="00CF1007"/>
    <w:rsid w:val="00CF5FB3"/>
    <w:rsid w:val="00CF7E06"/>
    <w:rsid w:val="00D01FC4"/>
    <w:rsid w:val="00D044C4"/>
    <w:rsid w:val="00D126F7"/>
    <w:rsid w:val="00D23D51"/>
    <w:rsid w:val="00D3248B"/>
    <w:rsid w:val="00D33376"/>
    <w:rsid w:val="00D360A1"/>
    <w:rsid w:val="00D439EC"/>
    <w:rsid w:val="00D44CFE"/>
    <w:rsid w:val="00D50512"/>
    <w:rsid w:val="00D551B3"/>
    <w:rsid w:val="00D61228"/>
    <w:rsid w:val="00D64ADA"/>
    <w:rsid w:val="00D7348F"/>
    <w:rsid w:val="00D750DF"/>
    <w:rsid w:val="00D8160D"/>
    <w:rsid w:val="00D844D9"/>
    <w:rsid w:val="00D858B6"/>
    <w:rsid w:val="00D944FD"/>
    <w:rsid w:val="00D950A6"/>
    <w:rsid w:val="00DB0947"/>
    <w:rsid w:val="00DB404E"/>
    <w:rsid w:val="00DB52B5"/>
    <w:rsid w:val="00DC4063"/>
    <w:rsid w:val="00DC4D82"/>
    <w:rsid w:val="00DD1EE3"/>
    <w:rsid w:val="00DD24BB"/>
    <w:rsid w:val="00DD4D2D"/>
    <w:rsid w:val="00DE2F3C"/>
    <w:rsid w:val="00DF0CE7"/>
    <w:rsid w:val="00E0070F"/>
    <w:rsid w:val="00E024C4"/>
    <w:rsid w:val="00E12B84"/>
    <w:rsid w:val="00E13955"/>
    <w:rsid w:val="00E16B0A"/>
    <w:rsid w:val="00E223C1"/>
    <w:rsid w:val="00E32B20"/>
    <w:rsid w:val="00E33851"/>
    <w:rsid w:val="00E43FE1"/>
    <w:rsid w:val="00E451FE"/>
    <w:rsid w:val="00E53B6B"/>
    <w:rsid w:val="00E62ACC"/>
    <w:rsid w:val="00E669CE"/>
    <w:rsid w:val="00E66CD5"/>
    <w:rsid w:val="00E67041"/>
    <w:rsid w:val="00E7729C"/>
    <w:rsid w:val="00E77779"/>
    <w:rsid w:val="00E8165B"/>
    <w:rsid w:val="00E87586"/>
    <w:rsid w:val="00EA1133"/>
    <w:rsid w:val="00EA2101"/>
    <w:rsid w:val="00EA70AF"/>
    <w:rsid w:val="00EB1B38"/>
    <w:rsid w:val="00EB2D5D"/>
    <w:rsid w:val="00EB4A08"/>
    <w:rsid w:val="00EC1913"/>
    <w:rsid w:val="00ED2CFB"/>
    <w:rsid w:val="00EE029A"/>
    <w:rsid w:val="00EF141E"/>
    <w:rsid w:val="00EF2807"/>
    <w:rsid w:val="00EF466B"/>
    <w:rsid w:val="00EF7224"/>
    <w:rsid w:val="00F142A8"/>
    <w:rsid w:val="00F21BE8"/>
    <w:rsid w:val="00F2288E"/>
    <w:rsid w:val="00F3232C"/>
    <w:rsid w:val="00F33763"/>
    <w:rsid w:val="00F34263"/>
    <w:rsid w:val="00F441D8"/>
    <w:rsid w:val="00F4527F"/>
    <w:rsid w:val="00F60313"/>
    <w:rsid w:val="00F66F99"/>
    <w:rsid w:val="00F714CD"/>
    <w:rsid w:val="00F72BBA"/>
    <w:rsid w:val="00F72BEA"/>
    <w:rsid w:val="00F73AD9"/>
    <w:rsid w:val="00F73E06"/>
    <w:rsid w:val="00F75F63"/>
    <w:rsid w:val="00F81D04"/>
    <w:rsid w:val="00F82BBD"/>
    <w:rsid w:val="00F95104"/>
    <w:rsid w:val="00FB593C"/>
    <w:rsid w:val="00FC0A05"/>
    <w:rsid w:val="00FD570E"/>
    <w:rsid w:val="00FD5E8D"/>
    <w:rsid w:val="00FD7F08"/>
    <w:rsid w:val="00FE26AF"/>
    <w:rsid w:val="00FE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18900"/>
  <w15:chartTrackingRefBased/>
  <w15:docId w15:val="{13385A75-9312-437B-905F-52E6358C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rFonts w:ascii="VNtimes new roman" w:hAnsi="VNtimes new roman"/>
      <w:sz w:val="24"/>
    </w:rPr>
  </w:style>
  <w:style w:type="paragraph" w:styleId="BodyTextIndent2">
    <w:name w:val="Body Text Indent 2"/>
    <w:basedOn w:val="Normal"/>
    <w:pPr>
      <w:ind w:firstLine="720"/>
      <w:jc w:val="both"/>
    </w:pPr>
    <w:rPr>
      <w:sz w:val="28"/>
    </w:rPr>
  </w:style>
  <w:style w:type="paragraph" w:styleId="BodyText">
    <w:name w:val="Body Text"/>
    <w:basedOn w:val="Normal"/>
    <w:pPr>
      <w:ind w:right="5357"/>
      <w:jc w:val="center"/>
    </w:pPr>
    <w:rPr>
      <w:spacing w:val="-12"/>
      <w:sz w:val="24"/>
    </w:rPr>
  </w:style>
  <w:style w:type="paragraph" w:styleId="BalloonText">
    <w:name w:val="Balloon Text"/>
    <w:basedOn w:val="Normal"/>
    <w:semiHidden/>
    <w:rsid w:val="009B3F4A"/>
    <w:rPr>
      <w:rFonts w:ascii="Tahoma" w:hAnsi="Tahoma" w:cs="Tahoma"/>
      <w:sz w:val="16"/>
      <w:szCs w:val="16"/>
    </w:rPr>
  </w:style>
  <w:style w:type="paragraph" w:styleId="Footer">
    <w:name w:val="footer"/>
    <w:basedOn w:val="Normal"/>
    <w:link w:val="FooterChar"/>
    <w:uiPriority w:val="99"/>
    <w:rsid w:val="005D2FE4"/>
    <w:pPr>
      <w:tabs>
        <w:tab w:val="center" w:pos="4680"/>
        <w:tab w:val="right" w:pos="9360"/>
      </w:tabs>
    </w:pPr>
    <w:rPr>
      <w:sz w:val="24"/>
      <w:szCs w:val="24"/>
      <w:lang w:val="vi-VN" w:eastAsia="vi-VN"/>
    </w:rPr>
  </w:style>
  <w:style w:type="character" w:customStyle="1" w:styleId="FooterChar">
    <w:name w:val="Footer Char"/>
    <w:link w:val="Footer"/>
    <w:uiPriority w:val="99"/>
    <w:rsid w:val="005D2FE4"/>
    <w:rPr>
      <w:sz w:val="24"/>
      <w:szCs w:val="24"/>
      <w:lang w:val="vi-VN" w:eastAsia="vi-VN"/>
    </w:rPr>
  </w:style>
  <w:style w:type="paragraph" w:customStyle="1" w:styleId="CharCharCharCharCharCharChar">
    <w:name w:val="Char Char Char Char Char Char Char"/>
    <w:autoRedefine/>
    <w:rsid w:val="009D6947"/>
    <w:pPr>
      <w:tabs>
        <w:tab w:val="left" w:pos="1152"/>
      </w:tabs>
      <w:spacing w:before="120" w:after="120" w:line="312" w:lineRule="auto"/>
    </w:pPr>
    <w:rPr>
      <w:rFonts w:ascii="Arial" w:hAnsi="Arial" w:cs="Arial"/>
      <w:sz w:val="26"/>
      <w:szCs w:val="26"/>
    </w:rPr>
  </w:style>
  <w:style w:type="table" w:styleId="TableGrid">
    <w:name w:val="Table Grid"/>
    <w:basedOn w:val="TableNormal"/>
    <w:uiPriority w:val="59"/>
    <w:rsid w:val="002E45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6EF"/>
    <w:pPr>
      <w:ind w:left="720"/>
      <w:contextualSpacing/>
    </w:pPr>
  </w:style>
  <w:style w:type="paragraph" w:styleId="Header">
    <w:name w:val="header"/>
    <w:basedOn w:val="Normal"/>
    <w:link w:val="HeaderChar"/>
    <w:uiPriority w:val="99"/>
    <w:rsid w:val="00CA34DE"/>
    <w:pPr>
      <w:tabs>
        <w:tab w:val="center" w:pos="4680"/>
        <w:tab w:val="right" w:pos="9360"/>
      </w:tabs>
    </w:pPr>
  </w:style>
  <w:style w:type="character" w:customStyle="1" w:styleId="HeaderChar">
    <w:name w:val="Header Char"/>
    <w:basedOn w:val="DefaultParagraphFont"/>
    <w:link w:val="Header"/>
    <w:uiPriority w:val="99"/>
    <w:rsid w:val="00CA34DE"/>
  </w:style>
  <w:style w:type="character" w:styleId="Hyperlink">
    <w:name w:val="Hyperlink"/>
    <w:rsid w:val="00CA34DE"/>
    <w:rPr>
      <w:color w:val="0563C1"/>
      <w:u w:val="single"/>
    </w:rPr>
  </w:style>
  <w:style w:type="character" w:styleId="FootnoteReference">
    <w:name w:val="footnote reference"/>
    <w:rsid w:val="003A4175"/>
    <w:rPr>
      <w:vertAlign w:val="superscript"/>
    </w:rPr>
  </w:style>
  <w:style w:type="paragraph" w:customStyle="1" w:styleId="Default">
    <w:name w:val="Default"/>
    <w:rsid w:val="007A666B"/>
    <w:pPr>
      <w:autoSpaceDE w:val="0"/>
      <w:autoSpaceDN w:val="0"/>
      <w:adjustRightInd w:val="0"/>
    </w:pPr>
    <w:rPr>
      <w:color w:val="000000"/>
      <w:sz w:val="24"/>
      <w:szCs w:val="24"/>
    </w:rPr>
  </w:style>
  <w:style w:type="paragraph" w:styleId="Subtitle">
    <w:name w:val="Subtitle"/>
    <w:basedOn w:val="Normal"/>
    <w:link w:val="SubtitleChar"/>
    <w:uiPriority w:val="99"/>
    <w:qFormat/>
    <w:rsid w:val="00B11649"/>
    <w:pPr>
      <w:spacing w:before="100" w:beforeAutospacing="1" w:after="100" w:afterAutospacing="1"/>
    </w:pPr>
    <w:rPr>
      <w:sz w:val="24"/>
      <w:szCs w:val="24"/>
    </w:rPr>
  </w:style>
  <w:style w:type="character" w:customStyle="1" w:styleId="SubtitleChar">
    <w:name w:val="Subtitle Char"/>
    <w:link w:val="Subtitle"/>
    <w:uiPriority w:val="99"/>
    <w:rsid w:val="00B11649"/>
    <w:rPr>
      <w:sz w:val="24"/>
      <w:szCs w:val="24"/>
    </w:rPr>
  </w:style>
  <w:style w:type="character" w:styleId="Strong">
    <w:name w:val="Strong"/>
    <w:qFormat/>
    <w:rsid w:val="008D261F"/>
    <w:rPr>
      <w:rFonts w:ascii="Verdana" w:hAnsi="Verdana"/>
      <w:b/>
      <w:bCs/>
      <w:lang w:val="en-US" w:eastAsia="en-US" w:bidi="ar-SA"/>
    </w:rPr>
  </w:style>
  <w:style w:type="paragraph" w:styleId="NormalWeb">
    <w:name w:val="Normal (Web)"/>
    <w:aliases w:val="Char Char,Normal (Web) Char, Char Char"/>
    <w:basedOn w:val="Normal"/>
    <w:link w:val="NormalWebChar1"/>
    <w:rsid w:val="003A3831"/>
    <w:pPr>
      <w:spacing w:before="100" w:beforeAutospacing="1" w:after="100" w:afterAutospacing="1"/>
    </w:pPr>
    <w:rPr>
      <w:sz w:val="24"/>
      <w:szCs w:val="24"/>
    </w:rPr>
  </w:style>
  <w:style w:type="character" w:customStyle="1" w:styleId="NormalWebChar1">
    <w:name w:val="Normal (Web) Char1"/>
    <w:aliases w:val="Char Char Char,Normal (Web) Char Char, Char Char Char"/>
    <w:link w:val="NormalWeb"/>
    <w:locked/>
    <w:rsid w:val="003A3831"/>
    <w:rPr>
      <w:sz w:val="24"/>
      <w:szCs w:val="24"/>
    </w:rPr>
  </w:style>
  <w:style w:type="character" w:customStyle="1" w:styleId="fontstyle01">
    <w:name w:val="fontstyle01"/>
    <w:rsid w:val="008B2075"/>
    <w:rPr>
      <w:rFonts w:ascii="Times New Roman" w:hAnsi="Times New Roman" w:cs="Times New Roman" w:hint="default"/>
      <w:b w:val="0"/>
      <w:bCs w:val="0"/>
      <w:i w:val="0"/>
      <w:iCs w:val="0"/>
      <w:color w:val="000000"/>
      <w:sz w:val="28"/>
      <w:szCs w:val="28"/>
    </w:rPr>
  </w:style>
  <w:style w:type="character" w:styleId="UnresolvedMention">
    <w:name w:val="Unresolved Mention"/>
    <w:basedOn w:val="DefaultParagraphFont"/>
    <w:uiPriority w:val="99"/>
    <w:semiHidden/>
    <w:unhideWhenUsed/>
    <w:rsid w:val="004A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65663">
      <w:bodyDiv w:val="1"/>
      <w:marLeft w:val="0"/>
      <w:marRight w:val="0"/>
      <w:marTop w:val="0"/>
      <w:marBottom w:val="0"/>
      <w:divBdr>
        <w:top w:val="none" w:sz="0" w:space="0" w:color="auto"/>
        <w:left w:val="none" w:sz="0" w:space="0" w:color="auto"/>
        <w:bottom w:val="none" w:sz="0" w:space="0" w:color="auto"/>
        <w:right w:val="none" w:sz="0" w:space="0" w:color="auto"/>
      </w:divBdr>
    </w:div>
    <w:div w:id="773013121">
      <w:bodyDiv w:val="1"/>
      <w:marLeft w:val="0"/>
      <w:marRight w:val="0"/>
      <w:marTop w:val="0"/>
      <w:marBottom w:val="0"/>
      <w:divBdr>
        <w:top w:val="none" w:sz="0" w:space="0" w:color="auto"/>
        <w:left w:val="none" w:sz="0" w:space="0" w:color="auto"/>
        <w:bottom w:val="none" w:sz="0" w:space="0" w:color="auto"/>
        <w:right w:val="none" w:sz="0" w:space="0" w:color="auto"/>
      </w:divBdr>
    </w:div>
    <w:div w:id="799568593">
      <w:bodyDiv w:val="1"/>
      <w:marLeft w:val="0"/>
      <w:marRight w:val="0"/>
      <w:marTop w:val="0"/>
      <w:marBottom w:val="0"/>
      <w:divBdr>
        <w:top w:val="none" w:sz="0" w:space="0" w:color="auto"/>
        <w:left w:val="none" w:sz="0" w:space="0" w:color="auto"/>
        <w:bottom w:val="none" w:sz="0" w:space="0" w:color="auto"/>
        <w:right w:val="none" w:sz="0" w:space="0" w:color="auto"/>
      </w:divBdr>
    </w:div>
    <w:div w:id="816922559">
      <w:bodyDiv w:val="1"/>
      <w:marLeft w:val="0"/>
      <w:marRight w:val="0"/>
      <w:marTop w:val="0"/>
      <w:marBottom w:val="0"/>
      <w:divBdr>
        <w:top w:val="none" w:sz="0" w:space="0" w:color="auto"/>
        <w:left w:val="none" w:sz="0" w:space="0" w:color="auto"/>
        <w:bottom w:val="none" w:sz="0" w:space="0" w:color="auto"/>
        <w:right w:val="none" w:sz="0" w:space="0" w:color="auto"/>
      </w:divBdr>
    </w:div>
    <w:div w:id="913130751">
      <w:bodyDiv w:val="1"/>
      <w:marLeft w:val="0"/>
      <w:marRight w:val="0"/>
      <w:marTop w:val="0"/>
      <w:marBottom w:val="0"/>
      <w:divBdr>
        <w:top w:val="none" w:sz="0" w:space="0" w:color="auto"/>
        <w:left w:val="none" w:sz="0" w:space="0" w:color="auto"/>
        <w:bottom w:val="none" w:sz="0" w:space="0" w:color="auto"/>
        <w:right w:val="none" w:sz="0" w:space="0" w:color="auto"/>
      </w:divBdr>
    </w:div>
    <w:div w:id="983194408">
      <w:bodyDiv w:val="1"/>
      <w:marLeft w:val="0"/>
      <w:marRight w:val="0"/>
      <w:marTop w:val="0"/>
      <w:marBottom w:val="0"/>
      <w:divBdr>
        <w:top w:val="none" w:sz="0" w:space="0" w:color="auto"/>
        <w:left w:val="none" w:sz="0" w:space="0" w:color="auto"/>
        <w:bottom w:val="none" w:sz="0" w:space="0" w:color="auto"/>
        <w:right w:val="none" w:sz="0" w:space="0" w:color="auto"/>
      </w:divBdr>
    </w:div>
    <w:div w:id="213956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ongtac.hue.gov.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cong-nghe-thong-tin/nghi-dinh-64-2007-nd-cp-ung-dung-cong-nghe-thong-tin-trong-co-quan-nha-nuoc-18234.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LOC\REII\UB\CV.TL%20BCD-BQL.UB.12.04d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CV.TL BCD-BQL.UB.12.04dot.dot</Template>
  <TotalTime>2</TotalTime>
  <Pages>7</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IOC - Thành phố Huế</vt:lpstr>
    </vt:vector>
  </TitlesOfParts>
  <Company>HUETRONICS</Company>
  <LinksUpToDate>false</LinksUpToDate>
  <CharactersWithSpaces>14039</CharactersWithSpaces>
  <SharedDoc>false</SharedDoc>
  <HLinks>
    <vt:vector size="6" baseType="variant">
      <vt:variant>
        <vt:i4>786459</vt:i4>
      </vt:variant>
      <vt:variant>
        <vt:i4>0</vt:i4>
      </vt:variant>
      <vt:variant>
        <vt:i4>0</vt:i4>
      </vt:variant>
      <vt:variant>
        <vt:i4>5</vt:i4>
      </vt:variant>
      <vt:variant>
        <vt:lpwstr>https://thuvienphapluat.vn/van-ban/cong-nghe-thong-tin/nghi-dinh-64-2007-nd-cp-ung-dung-cong-nghe-thong-tin-trong-co-quan-nha-nuoc-18234.aspx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 Thành phố Huế</dc:title>
  <dc:subject/>
  <dc:creator>HueIOC</dc:creator>
  <cp:keywords/>
  <cp:lastModifiedBy>Trần Trọng Hiếu</cp:lastModifiedBy>
  <cp:revision>9</cp:revision>
  <cp:lastPrinted>2017-09-21T06:54:00Z</cp:lastPrinted>
  <dcterms:created xsi:type="dcterms:W3CDTF">2026-04-28T08:05:00Z</dcterms:created>
  <dcterms:modified xsi:type="dcterms:W3CDTF">2026-05-17T09:29:00Z</dcterms:modified>
</cp:coreProperties>
</file>