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4A0" w:firstRow="1" w:lastRow="0" w:firstColumn="1" w:lastColumn="0" w:noHBand="0" w:noVBand="1"/>
      </w:tblPr>
      <w:tblGrid>
        <w:gridCol w:w="4535"/>
        <w:gridCol w:w="5671"/>
      </w:tblGrid>
      <w:tr w:rsidR="000215AB" w14:paraId="30A26879" w14:textId="77777777" w:rsidTr="008A55BF">
        <w:trPr>
          <w:jc w:val="center"/>
        </w:trPr>
        <w:tc>
          <w:tcPr>
            <w:tcW w:w="4535" w:type="dxa"/>
            <w:tcBorders>
              <w:top w:val="nil"/>
              <w:left w:val="nil"/>
              <w:bottom w:val="nil"/>
              <w:right w:val="nil"/>
            </w:tcBorders>
          </w:tcPr>
          <w:p w14:paraId="479DF562" w14:textId="32D63BE7" w:rsidR="000215AB" w:rsidRDefault="008A55BF" w:rsidP="008A55BF">
            <w:pPr>
              <w:jc w:val="center"/>
            </w:pPr>
            <w:r>
              <w:rPr>
                <w:noProof/>
              </w:rPr>
              <mc:AlternateContent>
                <mc:Choice Requires="wps">
                  <w:drawing>
                    <wp:anchor distT="0" distB="0" distL="114300" distR="114300" simplePos="0" relativeHeight="251659264" behindDoc="0" locked="0" layoutInCell="1" allowOverlap="1" wp14:anchorId="5FC4DB37" wp14:editId="68D71829">
                      <wp:simplePos x="0" y="0"/>
                      <wp:positionH relativeFrom="column">
                        <wp:posOffset>732790</wp:posOffset>
                      </wp:positionH>
                      <wp:positionV relativeFrom="paragraph">
                        <wp:posOffset>470535</wp:posOffset>
                      </wp:positionV>
                      <wp:extent cx="1257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B3F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pt,37.05pt" to="156.7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" strokecolor="black [3213]" strokeweight=".5pt">
                      <v:stroke joinstyle="miter"/>
                    </v:line>
                  </w:pict>
                </mc:Fallback>
              </mc:AlternateContent>
            </w:r>
            <w:r w:rsidR="000215AB">
              <w:t>UBND THÀNH PHỐ HUẾ</w:t>
            </w:r>
            <w:r w:rsidR="000215AB">
              <w:br/>
            </w:r>
            <w:r w:rsidR="000215AB">
              <w:rPr>
                <w:b/>
              </w:rPr>
              <w:t>SỞ KHOA HỌC VÀ CÔNG NGHỆ</w:t>
            </w:r>
          </w:p>
        </w:tc>
        <w:tc>
          <w:tcPr>
            <w:tcW w:w="5671" w:type="dxa"/>
            <w:tcBorders>
              <w:top w:val="nil"/>
              <w:left w:val="nil"/>
              <w:bottom w:val="nil"/>
              <w:right w:val="nil"/>
            </w:tcBorders>
          </w:tcPr>
          <w:p w14:paraId="11DB99A7" w14:textId="60F773B9" w:rsidR="000215AB" w:rsidRDefault="008A55BF" w:rsidP="008A55BF">
            <w:pPr>
              <w:jc w:val="center"/>
            </w:pPr>
            <w:r>
              <w:rPr>
                <w:b/>
                <w:noProof/>
              </w:rPr>
              <mc:AlternateContent>
                <mc:Choice Requires="wps">
                  <w:drawing>
                    <wp:anchor distT="0" distB="0" distL="114300" distR="114300" simplePos="0" relativeHeight="251660288" behindDoc="0" locked="0" layoutInCell="1" allowOverlap="1" wp14:anchorId="5B2357B7" wp14:editId="697236D8">
                      <wp:simplePos x="0" y="0"/>
                      <wp:positionH relativeFrom="column">
                        <wp:posOffset>673735</wp:posOffset>
                      </wp:positionH>
                      <wp:positionV relativeFrom="paragraph">
                        <wp:posOffset>470535</wp:posOffset>
                      </wp:positionV>
                      <wp:extent cx="2143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CA53E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05pt,37.05pt" to="221.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" strokecolor="black [3213]" strokeweight=".5pt">
                      <v:stroke joinstyle="miter"/>
                    </v:line>
                  </w:pict>
                </mc:Fallback>
              </mc:AlternateContent>
            </w:r>
            <w:r w:rsidR="000215AB">
              <w:rPr>
                <w:b/>
              </w:rPr>
              <w:t>CỘNG HÒA XÃ HỘI CHỦ NGHĨA VIỆT NAM</w:t>
            </w:r>
            <w:r w:rsidR="000215AB">
              <w:rPr>
                <w:b/>
              </w:rPr>
              <w:br/>
            </w:r>
            <w:r w:rsidR="000215AB" w:rsidRPr="008A55BF">
              <w:rPr>
                <w:b/>
                <w:sz w:val="28"/>
                <w:szCs w:val="28"/>
              </w:rPr>
              <w:t>Độc lập - Tự do - Hạnh phúc</w:t>
            </w:r>
          </w:p>
        </w:tc>
      </w:tr>
      <w:tr w:rsidR="000215AB" w14:paraId="696E93DB" w14:textId="77777777" w:rsidTr="008A55BF">
        <w:trPr>
          <w:jc w:val="center"/>
        </w:trPr>
        <w:tc>
          <w:tcPr>
            <w:tcW w:w="4535" w:type="dxa"/>
            <w:tcBorders>
              <w:top w:val="nil"/>
              <w:left w:val="nil"/>
              <w:bottom w:val="nil"/>
              <w:right w:val="nil"/>
            </w:tcBorders>
          </w:tcPr>
          <w:p w14:paraId="618EA466" w14:textId="6B0C8F9F" w:rsidR="000215AB" w:rsidRDefault="000215AB" w:rsidP="008A55BF">
            <w:pPr>
              <w:jc w:val="center"/>
            </w:pPr>
            <w:r>
              <w:t>Số:        /TTr-SKHCN</w:t>
            </w:r>
          </w:p>
        </w:tc>
        <w:tc>
          <w:tcPr>
            <w:tcW w:w="5671" w:type="dxa"/>
            <w:tcBorders>
              <w:top w:val="nil"/>
              <w:left w:val="nil"/>
              <w:bottom w:val="nil"/>
              <w:right w:val="nil"/>
            </w:tcBorders>
          </w:tcPr>
          <w:p w14:paraId="3845D0F8" w14:textId="77777777" w:rsidR="000215AB" w:rsidRPr="006B7694" w:rsidRDefault="000215AB" w:rsidP="008A55BF">
            <w:pPr>
              <w:jc w:val="center"/>
              <w:rPr>
                <w:sz w:val="28"/>
                <w:szCs w:val="28"/>
              </w:rPr>
            </w:pPr>
            <w:r w:rsidRPr="006B7694">
              <w:rPr>
                <w:i/>
                <w:sz w:val="28"/>
                <w:szCs w:val="28"/>
              </w:rPr>
              <w:t>Huế, ngày      tháng      năm 2026</w:t>
            </w:r>
          </w:p>
        </w:tc>
      </w:tr>
    </w:tbl>
    <w:p w14:paraId="522B29A0" w14:textId="65619135" w:rsidR="000215AB" w:rsidRPr="004261D2" w:rsidRDefault="009D203C" w:rsidP="00490C82">
      <w:pPr>
        <w:spacing w:before="100" w:after="100" w:line="360" w:lineRule="atLeast"/>
        <w:ind w:firstLine="567"/>
        <w:jc w:val="center"/>
        <w:rPr>
          <w:sz w:val="28"/>
          <w:szCs w:val="28"/>
        </w:rPr>
      </w:pPr>
      <w:r w:rsidRPr="009D203C">
        <w:rPr>
          <w:b/>
          <w:noProof/>
          <w:sz w:val="28"/>
          <w:szCs w:val="28"/>
        </w:rPr>
        <mc:AlternateContent>
          <mc:Choice Requires="wps">
            <w:drawing>
              <wp:anchor distT="45720" distB="45720" distL="114300" distR="114300" simplePos="0" relativeHeight="251662336" behindDoc="0" locked="0" layoutInCell="1" allowOverlap="1" wp14:anchorId="28A1DD38" wp14:editId="6AEEC40E">
                <wp:simplePos x="0" y="0"/>
                <wp:positionH relativeFrom="column">
                  <wp:posOffset>139065</wp:posOffset>
                </wp:positionH>
                <wp:positionV relativeFrom="paragraph">
                  <wp:posOffset>8255</wp:posOffset>
                </wp:positionV>
                <wp:extent cx="1029600" cy="324000"/>
                <wp:effectExtent l="0" t="0" r="1841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600" cy="324000"/>
                        </a:xfrm>
                        <a:prstGeom prst="rect">
                          <a:avLst/>
                        </a:prstGeom>
                        <a:solidFill>
                          <a:srgbClr val="FFFFFF"/>
                        </a:solidFill>
                        <a:ln w="9525">
                          <a:solidFill>
                            <a:srgbClr val="000000"/>
                          </a:solidFill>
                          <a:miter lim="800000"/>
                          <a:headEnd/>
                          <a:tailEnd/>
                        </a:ln>
                      </wps:spPr>
                      <wps:txbx>
                        <w:txbxContent>
                          <w:p w14:paraId="014A3DE0" w14:textId="4E47FFE6" w:rsidR="009D203C" w:rsidRDefault="009D203C" w:rsidP="009D203C">
                            <w:pPr>
                              <w:jc w:val="center"/>
                            </w:pPr>
                            <w: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A1DD38" id="_x0000_t202" coordsize="21600,21600" o:spt="202" path="m,l,21600r21600,l21600,xe">
                <v:stroke joinstyle="miter"/>
                <v:path gradientshapeok="t" o:connecttype="rect"/>
              </v:shapetype>
              <v:shape id="Text Box 2" o:spid="_x0000_s1026" type="#_x0000_t202" style="position:absolute;left:0;text-align:left;margin-left:10.95pt;margin-top:.65pt;width:81.05pt;height:2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">
                <v:textbox>
                  <w:txbxContent>
                    <w:p w14:paraId="014A3DE0" w14:textId="4E47FFE6" w:rsidR="009D203C" w:rsidRDefault="009D203C" w:rsidP="009D203C">
                      <w:pPr>
                        <w:jc w:val="center"/>
                      </w:pPr>
                      <w:r>
                        <w:t>DỰ THẢO</w:t>
                      </w:r>
                    </w:p>
                  </w:txbxContent>
                </v:textbox>
              </v:shape>
            </w:pict>
          </mc:Fallback>
        </mc:AlternateContent>
      </w:r>
      <w:r w:rsidR="000215AB" w:rsidRPr="004261D2">
        <w:rPr>
          <w:b/>
          <w:sz w:val="28"/>
          <w:szCs w:val="28"/>
        </w:rPr>
        <w:t>TỜ TRÌNH</w:t>
      </w:r>
    </w:p>
    <w:p w14:paraId="5CE8BCA2" w14:textId="2581644B" w:rsidR="000215AB" w:rsidRPr="004261D2" w:rsidRDefault="003916CF" w:rsidP="00490C82">
      <w:pPr>
        <w:spacing w:before="100" w:after="100" w:line="360" w:lineRule="atLeast"/>
        <w:ind w:firstLine="567"/>
        <w:jc w:val="center"/>
        <w:rPr>
          <w:sz w:val="28"/>
          <w:szCs w:val="28"/>
        </w:rPr>
      </w:pPr>
      <w:r>
        <w:rPr>
          <w:b/>
          <w:sz w:val="28"/>
          <w:szCs w:val="28"/>
        </w:rPr>
        <w:t>Dự thảo Quyết định</w:t>
      </w:r>
      <w:r w:rsidR="000215AB" w:rsidRPr="004261D2">
        <w:rPr>
          <w:b/>
          <w:sz w:val="28"/>
          <w:szCs w:val="28"/>
        </w:rPr>
        <w:t xml:space="preserve"> ban hành Quy định quản lý công nghệ trên </w:t>
      </w:r>
      <w:r w:rsidR="006E6C8E">
        <w:rPr>
          <w:b/>
          <w:sz w:val="28"/>
          <w:szCs w:val="28"/>
        </w:rPr>
        <w:br/>
      </w:r>
      <w:r w:rsidR="000215AB" w:rsidRPr="004261D2">
        <w:rPr>
          <w:b/>
          <w:sz w:val="28"/>
          <w:szCs w:val="28"/>
        </w:rPr>
        <w:t>địa bàn thành phố Huế</w:t>
      </w:r>
    </w:p>
    <w:p w14:paraId="67998710" w14:textId="0774E34A" w:rsidR="000215AB" w:rsidRPr="004261D2" w:rsidRDefault="000215AB" w:rsidP="000B0980">
      <w:pPr>
        <w:spacing w:before="240" w:after="240" w:line="380" w:lineRule="atLeast"/>
        <w:ind w:firstLine="567"/>
        <w:jc w:val="center"/>
        <w:rPr>
          <w:bCs/>
          <w:sz w:val="28"/>
          <w:szCs w:val="28"/>
        </w:rPr>
      </w:pPr>
      <w:r w:rsidRPr="004261D2">
        <w:rPr>
          <w:bCs/>
          <w:sz w:val="28"/>
          <w:szCs w:val="28"/>
        </w:rPr>
        <w:t>Kính gửi: Ủy ban nhân dân thành phố Huế</w:t>
      </w:r>
    </w:p>
    <w:p w14:paraId="3F6ED991" w14:textId="3EF48B0C" w:rsidR="00D743C1" w:rsidRPr="00857D9C" w:rsidRDefault="000215AB" w:rsidP="005315A6">
      <w:pPr>
        <w:spacing w:after="120" w:line="252" w:lineRule="auto"/>
        <w:ind w:firstLine="567"/>
        <w:jc w:val="both"/>
        <w:rPr>
          <w:rFonts w:cs="Times New Roman"/>
          <w:sz w:val="28"/>
          <w:szCs w:val="28"/>
        </w:rPr>
      </w:pPr>
      <w:r w:rsidRPr="00857D9C">
        <w:rPr>
          <w:rFonts w:cs="Times New Roman"/>
          <w:sz w:val="28"/>
          <w:szCs w:val="28"/>
        </w:rPr>
        <w:t>Thực hiện Luật Ban hành văn bản quy phạm pháp luật</w:t>
      </w:r>
      <w:r w:rsidR="00D743C1" w:rsidRPr="00857D9C">
        <w:rPr>
          <w:rFonts w:cs="Times New Roman"/>
          <w:sz w:val="28"/>
          <w:szCs w:val="28"/>
        </w:rPr>
        <w:t xml:space="preserve">, Sở Khoa học và Công nghệ kính trình Ủy ban nhân dân thành phố </w:t>
      </w:r>
      <w:r w:rsidR="00B61BF1" w:rsidRPr="00857D9C">
        <w:rPr>
          <w:rFonts w:cs="Times New Roman"/>
          <w:sz w:val="28"/>
          <w:szCs w:val="28"/>
        </w:rPr>
        <w:t>dự thảo</w:t>
      </w:r>
      <w:r w:rsidR="00D743C1" w:rsidRPr="00857D9C">
        <w:rPr>
          <w:rFonts w:cs="Times New Roman"/>
          <w:sz w:val="28"/>
          <w:szCs w:val="28"/>
        </w:rPr>
        <w:t xml:space="preserve"> Quyết định ban hành Quy định quản lý công nghệ trên địa bàn thành phố Huế, với các nội dung như sau:</w:t>
      </w:r>
    </w:p>
    <w:p w14:paraId="206A2A5D" w14:textId="778A872D" w:rsidR="000215AB" w:rsidRPr="00857D9C" w:rsidRDefault="000215AB" w:rsidP="005315A6">
      <w:pPr>
        <w:spacing w:after="120" w:line="252" w:lineRule="auto"/>
        <w:ind w:firstLine="567"/>
        <w:jc w:val="both"/>
        <w:rPr>
          <w:rFonts w:cs="Times New Roman"/>
          <w:b/>
          <w:sz w:val="28"/>
          <w:szCs w:val="28"/>
        </w:rPr>
      </w:pPr>
      <w:r w:rsidRPr="00857D9C">
        <w:rPr>
          <w:rFonts w:cs="Times New Roman"/>
          <w:b/>
          <w:sz w:val="28"/>
          <w:szCs w:val="28"/>
        </w:rPr>
        <w:t>I. SỰ CẦN THIẾT BAN HÀNH VĂN BẢN</w:t>
      </w:r>
    </w:p>
    <w:p w14:paraId="1870D192" w14:textId="73DC40BF" w:rsidR="00913CC4" w:rsidRPr="00857D9C" w:rsidRDefault="00913CC4" w:rsidP="005315A6">
      <w:pPr>
        <w:spacing w:after="120" w:line="252" w:lineRule="auto"/>
        <w:ind w:firstLine="567"/>
        <w:jc w:val="both"/>
        <w:rPr>
          <w:rFonts w:cs="Times New Roman"/>
          <w:b/>
          <w:bCs/>
          <w:sz w:val="28"/>
          <w:szCs w:val="28"/>
        </w:rPr>
      </w:pPr>
      <w:r w:rsidRPr="00857D9C">
        <w:rPr>
          <w:rFonts w:cs="Times New Roman"/>
          <w:b/>
          <w:bCs/>
          <w:sz w:val="28"/>
          <w:szCs w:val="28"/>
        </w:rPr>
        <w:t>1. C</w:t>
      </w:r>
      <w:r w:rsidR="000C315F" w:rsidRPr="00857D9C">
        <w:rPr>
          <w:rFonts w:cs="Times New Roman"/>
          <w:b/>
          <w:bCs/>
          <w:sz w:val="28"/>
          <w:szCs w:val="28"/>
        </w:rPr>
        <w:t>ăn cứ pháp lý</w:t>
      </w:r>
    </w:p>
    <w:p w14:paraId="55F678CD" w14:textId="77777777" w:rsidR="00E074ED" w:rsidRPr="00857D9C" w:rsidRDefault="00E074ED" w:rsidP="005315A6">
      <w:pPr>
        <w:widowControl w:val="0"/>
        <w:spacing w:after="120" w:line="252" w:lineRule="auto"/>
        <w:ind w:firstLine="567"/>
        <w:jc w:val="both"/>
        <w:rPr>
          <w:rFonts w:cs="Times New Roman"/>
          <w:i/>
          <w:iCs/>
          <w:sz w:val="28"/>
          <w:szCs w:val="28"/>
          <w:lang w:val="vi-VN"/>
        </w:rPr>
      </w:pPr>
      <w:r w:rsidRPr="00857D9C">
        <w:rPr>
          <w:rFonts w:cs="Times New Roman"/>
          <w:i/>
          <w:iCs/>
          <w:sz w:val="28"/>
          <w:szCs w:val="28"/>
          <w:lang w:val="vi-VN"/>
        </w:rPr>
        <w:t>Căn cứ Luật Tổ chức Chính quyền địa phương số 72/2025/QH15;</w:t>
      </w:r>
    </w:p>
    <w:p w14:paraId="074CC01D" w14:textId="77777777" w:rsidR="00E074ED" w:rsidRPr="00857D9C" w:rsidRDefault="00E074ED" w:rsidP="005315A6">
      <w:pPr>
        <w:widowControl w:val="0"/>
        <w:spacing w:after="120" w:line="252" w:lineRule="auto"/>
        <w:ind w:firstLine="567"/>
        <w:jc w:val="both"/>
        <w:rPr>
          <w:rFonts w:cs="Times New Roman"/>
          <w:i/>
          <w:iCs/>
          <w:sz w:val="28"/>
          <w:szCs w:val="28"/>
        </w:rPr>
      </w:pPr>
      <w:r w:rsidRPr="00857D9C">
        <w:rPr>
          <w:rFonts w:cs="Times New Roman"/>
          <w:i/>
          <w:iCs/>
          <w:sz w:val="28"/>
          <w:szCs w:val="28"/>
        </w:rPr>
        <w:t>Căn cứ Luật Khoa học, công nghệ và đổi mới sáng tạo số 93/2025/QH15;</w:t>
      </w:r>
    </w:p>
    <w:p w14:paraId="2672D574" w14:textId="77777777" w:rsidR="00E074ED" w:rsidRPr="00857D9C" w:rsidRDefault="00E074ED" w:rsidP="005315A6">
      <w:pPr>
        <w:widowControl w:val="0"/>
        <w:spacing w:after="120" w:line="252" w:lineRule="auto"/>
        <w:ind w:firstLine="567"/>
        <w:jc w:val="both"/>
        <w:rPr>
          <w:rFonts w:cs="Times New Roman"/>
          <w:i/>
          <w:iCs/>
          <w:sz w:val="28"/>
          <w:szCs w:val="28"/>
        </w:rPr>
      </w:pPr>
      <w:r w:rsidRPr="00857D9C">
        <w:rPr>
          <w:rFonts w:cs="Times New Roman"/>
          <w:i/>
          <w:iCs/>
          <w:sz w:val="28"/>
          <w:szCs w:val="28"/>
        </w:rPr>
        <w:t>Căn cứ Luật Chuyển giao công nghệ số 07/2017/QH14 được sửa đổi, bổ sung bởi Luật số 115/2025/QH15;</w:t>
      </w:r>
    </w:p>
    <w:p w14:paraId="3894D234" w14:textId="77BFFB51" w:rsidR="009C7C25" w:rsidRPr="00857D9C" w:rsidRDefault="009C7C25" w:rsidP="005315A6">
      <w:pPr>
        <w:widowControl w:val="0"/>
        <w:spacing w:after="120" w:line="252" w:lineRule="auto"/>
        <w:ind w:firstLine="567"/>
        <w:jc w:val="both"/>
        <w:rPr>
          <w:rFonts w:cs="Times New Roman"/>
          <w:i/>
          <w:iCs/>
          <w:sz w:val="28"/>
          <w:szCs w:val="28"/>
        </w:rPr>
      </w:pPr>
      <w:r w:rsidRPr="00857D9C">
        <w:rPr>
          <w:rFonts w:cs="Times New Roman"/>
          <w:i/>
          <w:iCs/>
          <w:sz w:val="28"/>
          <w:szCs w:val="28"/>
        </w:rPr>
        <w:t>Căn cứ Nghị định số 101/2026/NĐ-CP của Chính phủ Quy định chi tiết một số điều và biện pháp để hướng dẫn thi hành Luật Chuyển giao công nghệ;</w:t>
      </w:r>
    </w:p>
    <w:p w14:paraId="34C1382D" w14:textId="7D5E175E" w:rsidR="000F0CF0" w:rsidRPr="00857D9C" w:rsidRDefault="000F0CF0" w:rsidP="005315A6">
      <w:pPr>
        <w:widowControl w:val="0"/>
        <w:spacing w:after="120" w:line="252" w:lineRule="auto"/>
        <w:ind w:firstLine="567"/>
        <w:jc w:val="both"/>
        <w:rPr>
          <w:rFonts w:cs="Times New Roman"/>
          <w:i/>
          <w:iCs/>
          <w:sz w:val="28"/>
          <w:szCs w:val="28"/>
        </w:rPr>
      </w:pPr>
      <w:bookmarkStart w:id="0" w:name="_Hlk233291471"/>
      <w:r w:rsidRPr="00857D9C">
        <w:rPr>
          <w:rFonts w:cs="Times New Roman"/>
          <w:i/>
          <w:iCs/>
          <w:sz w:val="28"/>
          <w:szCs w:val="28"/>
        </w:rPr>
        <w:t xml:space="preserve">Căn cứ Thông tư số 11/2026/TT-BKHCN của Bộ </w:t>
      </w:r>
      <w:r w:rsidR="009B0B32">
        <w:rPr>
          <w:rFonts w:cs="Times New Roman"/>
          <w:i/>
          <w:iCs/>
          <w:sz w:val="28"/>
          <w:szCs w:val="28"/>
        </w:rPr>
        <w:t xml:space="preserve">trưởng Bộ </w:t>
      </w:r>
      <w:r w:rsidRPr="00857D9C">
        <w:rPr>
          <w:rFonts w:cs="Times New Roman"/>
          <w:i/>
          <w:iCs/>
          <w:sz w:val="28"/>
          <w:szCs w:val="28"/>
        </w:rPr>
        <w:t>Khoa học và Công nghệ ban hành Biểu mẫu hồ sơ thực hiện thủ tục thẩm định công nghệ trong trường hợp đặc thù, Nhà nước mua và phổ biến công nghệ;</w:t>
      </w:r>
    </w:p>
    <w:p w14:paraId="5CD42B73" w14:textId="00EB0CAF" w:rsidR="000F0CF0" w:rsidRPr="00857D9C" w:rsidRDefault="000F0CF0" w:rsidP="005315A6">
      <w:pPr>
        <w:widowControl w:val="0"/>
        <w:spacing w:after="120" w:line="252" w:lineRule="auto"/>
        <w:ind w:firstLine="567"/>
        <w:jc w:val="both"/>
        <w:rPr>
          <w:rFonts w:cs="Times New Roman"/>
          <w:i/>
          <w:iCs/>
          <w:sz w:val="28"/>
          <w:szCs w:val="28"/>
        </w:rPr>
      </w:pPr>
      <w:r w:rsidRPr="00857D9C">
        <w:rPr>
          <w:rFonts w:cs="Times New Roman"/>
          <w:i/>
          <w:iCs/>
          <w:sz w:val="28"/>
          <w:szCs w:val="28"/>
        </w:rPr>
        <w:t xml:space="preserve">Căn cứ Thông tư số 09/2026/TT-BKHCN của Bộ </w:t>
      </w:r>
      <w:r w:rsidR="009B0B32">
        <w:rPr>
          <w:rFonts w:cs="Times New Roman"/>
          <w:i/>
          <w:iCs/>
          <w:sz w:val="28"/>
          <w:szCs w:val="28"/>
        </w:rPr>
        <w:t xml:space="preserve">trưởng Bộ </w:t>
      </w:r>
      <w:r w:rsidRPr="00857D9C">
        <w:rPr>
          <w:rFonts w:cs="Times New Roman"/>
          <w:i/>
          <w:iCs/>
          <w:sz w:val="28"/>
          <w:szCs w:val="28"/>
        </w:rPr>
        <w:t>Khoa học và Công nghệ quy định biểu mẫu phục vụ thẩm định công nghệ trong dự án đầu tư, đăng ký, cấp</w:t>
      </w:r>
      <w:r w:rsidR="00FA04BA" w:rsidRPr="00857D9C">
        <w:rPr>
          <w:rFonts w:cs="Times New Roman"/>
          <w:i/>
          <w:iCs/>
          <w:sz w:val="28"/>
          <w:szCs w:val="28"/>
        </w:rPr>
        <w:t xml:space="preserve"> phép chuyển giao công nghệ, chứng nhận đủ điều kiện hoạt động dịch vụ đánh giá, giám định và báo cáo tình hình thực hiện</w:t>
      </w:r>
      <w:bookmarkEnd w:id="0"/>
      <w:r w:rsidR="0048136C" w:rsidRPr="00857D9C">
        <w:rPr>
          <w:rFonts w:cs="Times New Roman"/>
          <w:i/>
          <w:iCs/>
          <w:sz w:val="28"/>
          <w:szCs w:val="28"/>
        </w:rPr>
        <w:t>.</w:t>
      </w:r>
    </w:p>
    <w:p w14:paraId="63ACE728" w14:textId="1C18FA36" w:rsidR="000C315F" w:rsidRPr="00857D9C" w:rsidRDefault="00D73DAA" w:rsidP="005315A6">
      <w:pPr>
        <w:spacing w:after="120" w:line="252" w:lineRule="auto"/>
        <w:ind w:firstLine="567"/>
        <w:jc w:val="both"/>
        <w:rPr>
          <w:rFonts w:cs="Times New Roman"/>
          <w:b/>
          <w:bCs/>
          <w:sz w:val="28"/>
          <w:szCs w:val="28"/>
        </w:rPr>
      </w:pPr>
      <w:r w:rsidRPr="00857D9C">
        <w:rPr>
          <w:rFonts w:cs="Times New Roman"/>
          <w:b/>
          <w:bCs/>
          <w:sz w:val="28"/>
          <w:szCs w:val="28"/>
        </w:rPr>
        <w:t>2. Cơ sở thực tiễn</w:t>
      </w:r>
    </w:p>
    <w:p w14:paraId="635D310C" w14:textId="03D55660" w:rsidR="00D743C1" w:rsidRPr="00857D9C" w:rsidRDefault="00D743C1" w:rsidP="005315A6">
      <w:pPr>
        <w:spacing w:after="120" w:line="252" w:lineRule="auto"/>
        <w:ind w:firstLine="567"/>
        <w:jc w:val="both"/>
        <w:rPr>
          <w:rFonts w:cs="Times New Roman"/>
          <w:sz w:val="28"/>
          <w:szCs w:val="28"/>
        </w:rPr>
      </w:pPr>
      <w:r w:rsidRPr="00857D9C">
        <w:rPr>
          <w:rFonts w:cs="Times New Roman"/>
          <w:sz w:val="28"/>
          <w:szCs w:val="28"/>
        </w:rPr>
        <w:t>Quyết định số 25/2019/QĐ-UBND ngày 27 tháng 5 năm 2019 của Ủy ban nhân dân tỉnh Thừa Thiên Huế về việc ban hành Quy định quản lý công nghệ trên địa bàn tỉnh Thừa Thiên Huế</w:t>
      </w:r>
      <w:r w:rsidR="00D73DAA" w:rsidRPr="00857D9C">
        <w:rPr>
          <w:rFonts w:cs="Times New Roman"/>
          <w:sz w:val="28"/>
          <w:szCs w:val="28"/>
        </w:rPr>
        <w:t xml:space="preserve"> </w:t>
      </w:r>
      <w:r w:rsidRPr="00857D9C">
        <w:rPr>
          <w:rFonts w:cs="Times New Roman"/>
          <w:sz w:val="28"/>
          <w:szCs w:val="28"/>
        </w:rPr>
        <w:t>được xây dựng trên cơ sở hệ thống pháp luật và mô hình tổ chức chính quyền tại thời điểm năm 2019</w:t>
      </w:r>
      <w:r w:rsidR="00D73DAA" w:rsidRPr="00857D9C">
        <w:rPr>
          <w:rFonts w:cs="Times New Roman"/>
          <w:sz w:val="28"/>
          <w:szCs w:val="28"/>
        </w:rPr>
        <w:t>. Đến nay, nh</w:t>
      </w:r>
      <w:r w:rsidRPr="00857D9C">
        <w:rPr>
          <w:rFonts w:cs="Times New Roman"/>
          <w:sz w:val="28"/>
          <w:szCs w:val="28"/>
        </w:rPr>
        <w:t xml:space="preserve">iều </w:t>
      </w:r>
      <w:r w:rsidR="00D73DAA" w:rsidRPr="00857D9C">
        <w:rPr>
          <w:rFonts w:cs="Times New Roman"/>
          <w:sz w:val="28"/>
          <w:szCs w:val="28"/>
        </w:rPr>
        <w:t xml:space="preserve">văn bản quy phạm pháp luật làm căn cứ xây dựng Quyết định số 25/2019/QĐ-UBND </w:t>
      </w:r>
      <w:r w:rsidRPr="00857D9C">
        <w:rPr>
          <w:rFonts w:cs="Times New Roman"/>
          <w:sz w:val="28"/>
          <w:szCs w:val="28"/>
        </w:rPr>
        <w:t xml:space="preserve">đã được sửa đổi, bổ sung hoặc thay thế. Việc tiếp tục áp dụng Quyết định số 25/2019/QĐ-UBND không còn bảo đảm đầy đủ tính thống nhất, đồng bộ với quy định hiện hành </w:t>
      </w:r>
      <w:r w:rsidRPr="005315A6">
        <w:rPr>
          <w:rFonts w:cs="Times New Roman"/>
          <w:spacing w:val="-8"/>
          <w:sz w:val="28"/>
          <w:szCs w:val="28"/>
        </w:rPr>
        <w:t>và yêu cầu vận hành mô hình chính quyền địa</w:t>
      </w:r>
      <w:r w:rsidRPr="00857D9C">
        <w:rPr>
          <w:rFonts w:cs="Times New Roman"/>
          <w:sz w:val="28"/>
          <w:szCs w:val="28"/>
        </w:rPr>
        <w:t xml:space="preserve"> </w:t>
      </w:r>
      <w:r w:rsidRPr="005315A6">
        <w:rPr>
          <w:rFonts w:cs="Times New Roman"/>
          <w:spacing w:val="-8"/>
          <w:sz w:val="28"/>
          <w:szCs w:val="28"/>
        </w:rPr>
        <w:t>phương 02 cấp của thành phố Huế.</w:t>
      </w:r>
    </w:p>
    <w:p w14:paraId="01BB7FA5" w14:textId="689C2B10" w:rsidR="00D743C1" w:rsidRPr="00857D9C" w:rsidRDefault="00D743C1" w:rsidP="005315A6">
      <w:pPr>
        <w:spacing w:after="120" w:line="252" w:lineRule="auto"/>
        <w:ind w:firstLine="567"/>
        <w:jc w:val="both"/>
        <w:rPr>
          <w:rFonts w:cs="Times New Roman"/>
          <w:sz w:val="28"/>
          <w:szCs w:val="28"/>
        </w:rPr>
      </w:pPr>
      <w:r w:rsidRPr="00857D9C">
        <w:rPr>
          <w:rFonts w:cs="Times New Roman"/>
          <w:sz w:val="28"/>
          <w:szCs w:val="28"/>
        </w:rPr>
        <w:t xml:space="preserve">Thành phố Huế là thành phố trực thuộc Trung ương, đang đẩy mạnh phát triển khoa học, công nghệ, đổi mới sáng tạo, chuyển đổi số và thu hút các dự án </w:t>
      </w:r>
      <w:r w:rsidRPr="00857D9C">
        <w:rPr>
          <w:rFonts w:cs="Times New Roman"/>
          <w:sz w:val="28"/>
          <w:szCs w:val="28"/>
        </w:rPr>
        <w:lastRenderedPageBreak/>
        <w:t>đầu tư có sử dụng công nghệ mới, công nghệ cao, công nghệ tiên tiến, công nghệ có yêu cầu kiểm soát về môi trường, an toàn, hiệu quả kinh tế - xã hội. Thực tiễn quản lý đặt ra yêu cầu phải có quy định thống nhất về thẩm định, cho ý kiến, kiểm tra, giám sát công nghệ trong dự án đầu tư; quản lý hoạt động chuyển giao công nghệ; phát triển nguồn cung</w:t>
      </w:r>
      <w:r w:rsidR="00A42B83" w:rsidRPr="00857D9C">
        <w:rPr>
          <w:rFonts w:cs="Times New Roman"/>
          <w:sz w:val="28"/>
          <w:szCs w:val="28"/>
        </w:rPr>
        <w:t xml:space="preserve"> -</w:t>
      </w:r>
      <w:r w:rsidRPr="00857D9C">
        <w:rPr>
          <w:rFonts w:cs="Times New Roman"/>
          <w:sz w:val="28"/>
          <w:szCs w:val="28"/>
        </w:rPr>
        <w:t xml:space="preserve"> cầu của thị trường khoa học và công nghệ; đồng thời phòng ngừa việc sử dụng công nghệ lạc hậu, công nghệ hạn chế chuyển giao, công nghệ có nguy cơ tác động xấu đến môi trường, tài nguyên, sức khỏe cộng đồng và mục tiêu phát triển bền vững.</w:t>
      </w:r>
      <w:r w:rsidR="00A42B83" w:rsidRPr="00857D9C">
        <w:rPr>
          <w:rFonts w:cs="Times New Roman"/>
          <w:sz w:val="28"/>
          <w:szCs w:val="28"/>
        </w:rPr>
        <w:t xml:space="preserve"> </w:t>
      </w:r>
      <w:r w:rsidRPr="00857D9C">
        <w:rPr>
          <w:rFonts w:cs="Times New Roman"/>
          <w:sz w:val="28"/>
          <w:szCs w:val="28"/>
        </w:rPr>
        <w:t xml:space="preserve">Vì vậy, </w:t>
      </w:r>
      <w:r w:rsidR="00A42B83" w:rsidRPr="00857D9C">
        <w:rPr>
          <w:rFonts w:cs="Times New Roman"/>
          <w:sz w:val="28"/>
          <w:szCs w:val="28"/>
        </w:rPr>
        <w:t xml:space="preserve">UBND thành phố cần xây dựng Quyết định mới thay thế </w:t>
      </w:r>
      <w:r w:rsidRPr="00857D9C">
        <w:rPr>
          <w:rFonts w:cs="Times New Roman"/>
          <w:sz w:val="28"/>
          <w:szCs w:val="28"/>
        </w:rPr>
        <w:t>Quyết định số 25/2019/QĐ-UBND</w:t>
      </w:r>
      <w:r w:rsidR="00A42B83" w:rsidRPr="00857D9C">
        <w:rPr>
          <w:rFonts w:cs="Times New Roman"/>
          <w:sz w:val="28"/>
          <w:szCs w:val="28"/>
        </w:rPr>
        <w:t xml:space="preserve"> nhằm</w:t>
      </w:r>
      <w:r w:rsidRPr="00857D9C">
        <w:rPr>
          <w:rFonts w:cs="Times New Roman"/>
          <w:sz w:val="28"/>
          <w:szCs w:val="28"/>
        </w:rPr>
        <w:t xml:space="preserve"> góp phần nâng cao hiệu lực, hiệu quả quản lý nhà nước về công nghệ trên địa bàn thành phố.</w:t>
      </w:r>
    </w:p>
    <w:p w14:paraId="329BABE7" w14:textId="4EC15227" w:rsidR="000215AB" w:rsidRPr="00857D9C" w:rsidRDefault="000215AB" w:rsidP="005315A6">
      <w:pPr>
        <w:spacing w:after="120" w:line="252" w:lineRule="auto"/>
        <w:ind w:firstLine="567"/>
        <w:jc w:val="both"/>
        <w:rPr>
          <w:rFonts w:cs="Times New Roman"/>
          <w:b/>
          <w:sz w:val="28"/>
          <w:szCs w:val="28"/>
        </w:rPr>
      </w:pPr>
      <w:r w:rsidRPr="00857D9C">
        <w:rPr>
          <w:rFonts w:cs="Times New Roman"/>
          <w:b/>
          <w:sz w:val="28"/>
          <w:szCs w:val="28"/>
        </w:rPr>
        <w:t xml:space="preserve">II. MỤC ĐÍCH, </w:t>
      </w:r>
      <w:r w:rsidR="00BC711E" w:rsidRPr="00857D9C">
        <w:rPr>
          <w:rFonts w:cs="Times New Roman"/>
          <w:b/>
          <w:sz w:val="28"/>
          <w:szCs w:val="28"/>
        </w:rPr>
        <w:t>QUAN ĐIỂM</w:t>
      </w:r>
      <w:r w:rsidRPr="00857D9C">
        <w:rPr>
          <w:rFonts w:cs="Times New Roman"/>
          <w:b/>
          <w:sz w:val="28"/>
          <w:szCs w:val="28"/>
        </w:rPr>
        <w:t xml:space="preserve"> XÂY DỰNG </w:t>
      </w:r>
      <w:r w:rsidR="000F0CF0" w:rsidRPr="00857D9C">
        <w:rPr>
          <w:rFonts w:cs="Times New Roman"/>
          <w:b/>
          <w:sz w:val="28"/>
          <w:szCs w:val="28"/>
        </w:rPr>
        <w:t>VĂN BẢN</w:t>
      </w:r>
    </w:p>
    <w:p w14:paraId="697987D8" w14:textId="4FC6289C" w:rsidR="000F0CF0" w:rsidRPr="00857D9C" w:rsidRDefault="000F0CF0" w:rsidP="005315A6">
      <w:pPr>
        <w:spacing w:after="120" w:line="252" w:lineRule="auto"/>
        <w:ind w:firstLine="567"/>
        <w:jc w:val="both"/>
        <w:rPr>
          <w:rFonts w:cs="Times New Roman"/>
          <w:b/>
          <w:sz w:val="28"/>
          <w:szCs w:val="28"/>
        </w:rPr>
      </w:pPr>
      <w:r w:rsidRPr="00857D9C">
        <w:rPr>
          <w:rFonts w:cs="Times New Roman"/>
          <w:b/>
          <w:sz w:val="28"/>
          <w:szCs w:val="28"/>
        </w:rPr>
        <w:t>1. Mục đích ban hành văn bản</w:t>
      </w:r>
    </w:p>
    <w:p w14:paraId="098B133D" w14:textId="5A61A3F4" w:rsidR="00D743C1" w:rsidRPr="00857D9C" w:rsidRDefault="000F0CF0" w:rsidP="005315A6">
      <w:pPr>
        <w:spacing w:after="120" w:line="252" w:lineRule="auto"/>
        <w:ind w:firstLine="567"/>
        <w:jc w:val="both"/>
        <w:rPr>
          <w:rFonts w:cs="Times New Roman"/>
          <w:sz w:val="28"/>
          <w:szCs w:val="28"/>
        </w:rPr>
      </w:pPr>
      <w:r w:rsidRPr="00857D9C">
        <w:rPr>
          <w:rFonts w:cs="Times New Roman"/>
          <w:bCs/>
          <w:sz w:val="28"/>
          <w:szCs w:val="28"/>
        </w:rPr>
        <w:t>C</w:t>
      </w:r>
      <w:r w:rsidR="00D743C1" w:rsidRPr="00857D9C">
        <w:rPr>
          <w:rFonts w:cs="Times New Roman"/>
          <w:sz w:val="28"/>
          <w:szCs w:val="28"/>
        </w:rPr>
        <w:t>ụ thể hóa và tổ chức thực hiện thống nhất các quy định của pháp luật về chuyển giao công nghệ, khoa học, công nghệ và đổi mới sáng tạo, đầu tư, đầu tư công, xây dựng, bảo vệ môi trường và các quy định có liên quan; tạo cơ sở pháp lý rõ ràng để các cơ quan, đơn vị, địa phương thực hiện công tác quản lý công nghệ trên địa bàn thành phố; nâng cao chất lượng thẩm định, cho ý kiến, kiểm tra, giám sát công nghệ trong dự án đầu tư; thúc đẩy chuyển giao công nghệ, phát triển thị trường khoa học và công nghệ; khuyến khích lựa chọn, tiếp nhận, làm chủ công nghệ tiên tiến, phù hợp với định hướng phát triển của thành phố.</w:t>
      </w:r>
    </w:p>
    <w:p w14:paraId="752AD97C" w14:textId="72EE1B9A" w:rsidR="009B0B32" w:rsidRDefault="009B0B32" w:rsidP="005315A6">
      <w:pPr>
        <w:widowControl w:val="0"/>
        <w:spacing w:after="120" w:line="252" w:lineRule="auto"/>
        <w:ind w:firstLine="567"/>
        <w:jc w:val="both"/>
        <w:rPr>
          <w:rFonts w:cs="Times New Roman"/>
          <w:b/>
          <w:bCs/>
          <w:sz w:val="28"/>
          <w:szCs w:val="28"/>
        </w:rPr>
      </w:pPr>
      <w:r>
        <w:rPr>
          <w:rFonts w:cs="Times New Roman"/>
          <w:b/>
          <w:bCs/>
          <w:sz w:val="28"/>
          <w:szCs w:val="28"/>
        </w:rPr>
        <w:t>2. Quan điểm xây dựng văn bản</w:t>
      </w:r>
    </w:p>
    <w:p w14:paraId="6EDB9D82" w14:textId="4436C034" w:rsidR="00261D9F" w:rsidRDefault="00261D9F" w:rsidP="005315A6">
      <w:pPr>
        <w:widowControl w:val="0"/>
        <w:spacing w:after="120" w:line="252" w:lineRule="auto"/>
        <w:ind w:firstLine="567"/>
        <w:jc w:val="both"/>
        <w:rPr>
          <w:rFonts w:cs="Times New Roman"/>
          <w:sz w:val="28"/>
          <w:szCs w:val="28"/>
        </w:rPr>
      </w:pPr>
      <w:r w:rsidRPr="00857D9C">
        <w:rPr>
          <w:rFonts w:cs="Times New Roman"/>
          <w:sz w:val="28"/>
          <w:szCs w:val="28"/>
        </w:rPr>
        <w:t>Việc xây dựng dự thảo bảo đảm phù hợp với chủ trương, đường lối của Đảng, chính sách, pháp luật của Nhà nước; bảo đảm tính hợp hiến, hợp pháp, thống nhất, đồng bộ của hệ thống pháp luật; kế thừa các nội dung còn phù hợp của Quyết định số 25/2019/QĐ-UBND, đồng thời cập nhật các quy định mới theo  Luật Khoa học, công nghệ và đổi mới sáng tạo số 93/2025/QH15; Luật Chuyển giao công nghệ số 07/2017/QH14 được sửa đổi, bổ sung bởi Luật số 115/2025/QH15</w:t>
      </w:r>
      <w:r w:rsidRPr="00857D9C">
        <w:rPr>
          <w:rFonts w:cs="Times New Roman"/>
          <w:i/>
          <w:iCs/>
          <w:sz w:val="28"/>
          <w:szCs w:val="28"/>
        </w:rPr>
        <w:t xml:space="preserve"> </w:t>
      </w:r>
      <w:r w:rsidRPr="00857D9C">
        <w:rPr>
          <w:rFonts w:cs="Times New Roman"/>
          <w:sz w:val="28"/>
          <w:szCs w:val="28"/>
        </w:rPr>
        <w:t>và các văn bản có liên quan. Dự thảo chỉ quy định những nội dung thuộc thẩm quyền của Ủy ban nhân dân thành phố hoặc cần thiết để tổ chức thực hiện thống nhất trên địa bàn, không đặt ra thủ tục, điều kiện đầu tư, kinh doanh ngoài quy định của pháp luật</w:t>
      </w:r>
      <w:r>
        <w:rPr>
          <w:rFonts w:cs="Times New Roman"/>
          <w:sz w:val="28"/>
          <w:szCs w:val="28"/>
        </w:rPr>
        <w:t>.</w:t>
      </w:r>
    </w:p>
    <w:p w14:paraId="4425A672" w14:textId="0A0B3187" w:rsidR="000215AB" w:rsidRPr="00857D9C" w:rsidRDefault="000215AB" w:rsidP="005315A6">
      <w:pPr>
        <w:spacing w:after="120" w:line="252" w:lineRule="auto"/>
        <w:ind w:firstLine="567"/>
        <w:jc w:val="both"/>
        <w:rPr>
          <w:rFonts w:cs="Times New Roman"/>
          <w:sz w:val="28"/>
          <w:szCs w:val="28"/>
        </w:rPr>
      </w:pPr>
      <w:bookmarkStart w:id="1" w:name="_GoBack"/>
      <w:bookmarkEnd w:id="1"/>
      <w:r w:rsidRPr="00857D9C">
        <w:rPr>
          <w:rFonts w:cs="Times New Roman"/>
          <w:b/>
          <w:sz w:val="28"/>
          <w:szCs w:val="28"/>
        </w:rPr>
        <w:t>III. QUÁ TRÌNH XÂY DỰNG</w:t>
      </w:r>
      <w:r w:rsidR="00940274" w:rsidRPr="00857D9C">
        <w:rPr>
          <w:rFonts w:cs="Times New Roman"/>
          <w:b/>
          <w:sz w:val="28"/>
          <w:szCs w:val="28"/>
        </w:rPr>
        <w:t xml:space="preserve"> </w:t>
      </w:r>
      <w:r w:rsidRPr="00857D9C">
        <w:rPr>
          <w:rFonts w:cs="Times New Roman"/>
          <w:b/>
          <w:sz w:val="28"/>
          <w:szCs w:val="28"/>
        </w:rPr>
        <w:t>DỰ THẢO</w:t>
      </w:r>
      <w:r w:rsidR="00940274" w:rsidRPr="00857D9C">
        <w:rPr>
          <w:rFonts w:cs="Times New Roman"/>
          <w:b/>
          <w:sz w:val="28"/>
          <w:szCs w:val="28"/>
        </w:rPr>
        <w:t xml:space="preserve"> VĂN BẢN</w:t>
      </w:r>
    </w:p>
    <w:p w14:paraId="45BDD318" w14:textId="0C6600B4" w:rsidR="00406FD4" w:rsidRPr="00857D9C" w:rsidRDefault="009A7CE2" w:rsidP="005315A6">
      <w:pPr>
        <w:spacing w:after="120" w:line="252" w:lineRule="auto"/>
        <w:ind w:firstLine="567"/>
        <w:jc w:val="both"/>
        <w:rPr>
          <w:rFonts w:cs="Times New Roman"/>
          <w:spacing w:val="-2"/>
          <w:sz w:val="28"/>
          <w:szCs w:val="28"/>
        </w:rPr>
      </w:pPr>
      <w:r w:rsidRPr="00857D9C">
        <w:rPr>
          <w:rFonts w:cs="Times New Roman"/>
          <w:sz w:val="28"/>
          <w:szCs w:val="28"/>
        </w:rPr>
        <w:t xml:space="preserve">Thực hiện Công văn số 969/UBND-KH ngày 20 tháng 01 năm 2026 của UBND thành phố về việc thống nhất xây dựng Quyết định ban hành Quy định quản lý công nghệ trên địa bàn thành phố Huế, </w:t>
      </w:r>
      <w:r w:rsidR="00406FD4" w:rsidRPr="00857D9C">
        <w:rPr>
          <w:rFonts w:cs="Times New Roman"/>
          <w:sz w:val="28"/>
          <w:szCs w:val="28"/>
        </w:rPr>
        <w:t xml:space="preserve">trong đó giao nhiệm vụ </w:t>
      </w:r>
      <w:r w:rsidR="00D743C1" w:rsidRPr="00857D9C">
        <w:rPr>
          <w:rFonts w:cs="Times New Roman"/>
          <w:sz w:val="28"/>
          <w:szCs w:val="28"/>
        </w:rPr>
        <w:t xml:space="preserve">Sở Khoa học và Công nghệ </w:t>
      </w:r>
      <w:r w:rsidR="00406FD4" w:rsidRPr="00857D9C">
        <w:rPr>
          <w:rFonts w:cs="Times New Roman"/>
          <w:spacing w:val="-2"/>
          <w:sz w:val="28"/>
          <w:szCs w:val="28"/>
        </w:rPr>
        <w:t xml:space="preserve">chủ trì xây dựng Quyết định ban hành Quy định quản lý công nghệ trên địa bàn thành phố Huế. </w:t>
      </w:r>
    </w:p>
    <w:p w14:paraId="4035BF13" w14:textId="07DA3565" w:rsidR="004E3337" w:rsidRPr="00857D9C" w:rsidRDefault="004E3337" w:rsidP="005315A6">
      <w:pPr>
        <w:spacing w:after="120" w:line="252" w:lineRule="auto"/>
        <w:ind w:firstLine="567"/>
        <w:jc w:val="both"/>
        <w:rPr>
          <w:rFonts w:cs="Times New Roman"/>
          <w:spacing w:val="-2"/>
          <w:sz w:val="28"/>
          <w:szCs w:val="28"/>
        </w:rPr>
      </w:pPr>
      <w:r w:rsidRPr="00857D9C">
        <w:rPr>
          <w:rFonts w:cs="Times New Roman"/>
          <w:bCs/>
          <w:sz w:val="28"/>
          <w:szCs w:val="28"/>
          <w:lang w:val="vi-VN"/>
        </w:rPr>
        <w:t>Căn cứ chức năng, nhiệm vụ được giao, Sở Khoa học và Công nghệ thành phố Huế chủ trì, phối hợp với các cơ quan, đơn vị liên quan xây dựng dự thảo Quyết định ban hành Quy định</w:t>
      </w:r>
      <w:r w:rsidRPr="00857D9C">
        <w:rPr>
          <w:rFonts w:cs="Times New Roman"/>
          <w:bCs/>
          <w:sz w:val="28"/>
          <w:szCs w:val="28"/>
        </w:rPr>
        <w:t xml:space="preserve"> </w:t>
      </w:r>
      <w:r w:rsidRPr="00857D9C">
        <w:rPr>
          <w:rFonts w:cs="Times New Roman"/>
          <w:spacing w:val="-2"/>
          <w:sz w:val="28"/>
          <w:szCs w:val="28"/>
        </w:rPr>
        <w:t>quản lý công nghệ trên địa bàn thành phố Huế</w:t>
      </w:r>
      <w:r w:rsidR="00B456F0" w:rsidRPr="00857D9C">
        <w:rPr>
          <w:rFonts w:cs="Times New Roman"/>
          <w:spacing w:val="-2"/>
          <w:sz w:val="28"/>
          <w:szCs w:val="28"/>
        </w:rPr>
        <w:t>.</w:t>
      </w:r>
    </w:p>
    <w:p w14:paraId="3B9546C8" w14:textId="77777777" w:rsidR="00E625CC" w:rsidRPr="00857D9C" w:rsidRDefault="00E625CC" w:rsidP="005315A6">
      <w:pPr>
        <w:spacing w:after="120" w:line="252" w:lineRule="auto"/>
        <w:ind w:firstLine="567"/>
        <w:jc w:val="both"/>
        <w:rPr>
          <w:rFonts w:cs="Times New Roman"/>
          <w:bCs/>
          <w:sz w:val="28"/>
          <w:szCs w:val="28"/>
          <w:lang w:val="vi-VN"/>
        </w:rPr>
      </w:pPr>
      <w:r w:rsidRPr="00857D9C">
        <w:rPr>
          <w:rFonts w:cs="Times New Roman"/>
          <w:bCs/>
          <w:sz w:val="28"/>
          <w:szCs w:val="28"/>
          <w:lang w:val="vi-VN"/>
        </w:rPr>
        <w:lastRenderedPageBreak/>
        <w:t>Quá trình xây dựng dự thảo được thực hiện qua các bước chủ yếu sau:</w:t>
      </w:r>
    </w:p>
    <w:p w14:paraId="0B0FA192" w14:textId="69860C39" w:rsidR="00E625CC" w:rsidRPr="00857D9C" w:rsidRDefault="00E625CC" w:rsidP="005315A6">
      <w:pPr>
        <w:spacing w:after="120" w:line="252" w:lineRule="auto"/>
        <w:ind w:firstLine="567"/>
        <w:jc w:val="both"/>
        <w:rPr>
          <w:rFonts w:cs="Times New Roman"/>
          <w:bCs/>
          <w:sz w:val="28"/>
          <w:szCs w:val="28"/>
          <w:lang w:val="vi-VN"/>
        </w:rPr>
      </w:pPr>
      <w:r w:rsidRPr="00857D9C">
        <w:rPr>
          <w:rFonts w:cs="Times New Roman"/>
          <w:bCs/>
          <w:sz w:val="28"/>
          <w:szCs w:val="28"/>
          <w:lang w:val="vi-VN"/>
        </w:rPr>
        <w:t xml:space="preserve">- </w:t>
      </w:r>
      <w:r w:rsidR="00250295" w:rsidRPr="00857D9C">
        <w:rPr>
          <w:rFonts w:cs="Times New Roman"/>
          <w:bCs/>
          <w:sz w:val="28"/>
          <w:szCs w:val="28"/>
        </w:rPr>
        <w:t>Rà soát, n</w:t>
      </w:r>
      <w:r w:rsidRPr="00857D9C">
        <w:rPr>
          <w:rFonts w:cs="Times New Roman"/>
          <w:bCs/>
          <w:sz w:val="28"/>
          <w:szCs w:val="28"/>
          <w:lang w:val="vi-VN"/>
        </w:rPr>
        <w:t xml:space="preserve">ghiên cứu hệ thống văn bản pháp luật hiện hành có liên quan, trong đó có các luật mới được Quốc hội thông qua năm 2025 như Luật Tổ chức Chính quyền địa phương, </w:t>
      </w:r>
      <w:r w:rsidR="000F5E0E" w:rsidRPr="00857D9C">
        <w:rPr>
          <w:rFonts w:cs="Times New Roman"/>
          <w:sz w:val="28"/>
          <w:szCs w:val="28"/>
        </w:rPr>
        <w:t xml:space="preserve">Luật Khoa học, công nghệ và đổi mới sáng tạo, Luật Chuyển giao công nghệ, </w:t>
      </w:r>
      <w:r w:rsidRPr="00857D9C">
        <w:rPr>
          <w:rFonts w:cs="Times New Roman"/>
          <w:bCs/>
          <w:sz w:val="28"/>
          <w:szCs w:val="28"/>
          <w:lang w:val="vi-VN"/>
        </w:rPr>
        <w:t xml:space="preserve">Luật Ban hành văn bản quy phạm pháp luật và các </w:t>
      </w:r>
      <w:r w:rsidR="00EA5F15" w:rsidRPr="00857D9C">
        <w:rPr>
          <w:rFonts w:cs="Times New Roman"/>
          <w:bCs/>
          <w:sz w:val="28"/>
          <w:szCs w:val="28"/>
        </w:rPr>
        <w:t>văn bản</w:t>
      </w:r>
      <w:r w:rsidRPr="00857D9C">
        <w:rPr>
          <w:rFonts w:cs="Times New Roman"/>
          <w:bCs/>
          <w:sz w:val="28"/>
          <w:szCs w:val="28"/>
          <w:lang w:val="vi-VN"/>
        </w:rPr>
        <w:t xml:space="preserve"> hướng dẫn thi hành.</w:t>
      </w:r>
    </w:p>
    <w:p w14:paraId="04B1A7BC" w14:textId="707C318C" w:rsidR="00EA5F15" w:rsidRPr="00857D9C" w:rsidRDefault="00E625CC" w:rsidP="005315A6">
      <w:pPr>
        <w:spacing w:after="120" w:line="252" w:lineRule="auto"/>
        <w:ind w:firstLine="567"/>
        <w:jc w:val="both"/>
        <w:rPr>
          <w:rFonts w:cs="Times New Roman"/>
          <w:sz w:val="28"/>
          <w:szCs w:val="28"/>
        </w:rPr>
      </w:pPr>
      <w:r w:rsidRPr="00857D9C">
        <w:rPr>
          <w:rFonts w:cs="Times New Roman"/>
          <w:bCs/>
          <w:sz w:val="28"/>
          <w:szCs w:val="28"/>
          <w:lang w:val="vi-VN"/>
        </w:rPr>
        <w:t xml:space="preserve">- </w:t>
      </w:r>
      <w:r w:rsidR="00EA5F15" w:rsidRPr="00857D9C">
        <w:rPr>
          <w:rFonts w:cs="Times New Roman"/>
          <w:sz w:val="28"/>
          <w:szCs w:val="28"/>
        </w:rPr>
        <w:t xml:space="preserve">Sở Khoa học và Công nghệ đã xây dựng dự thảo Quyết định ban hành Quy định </w:t>
      </w:r>
      <w:r w:rsidR="00EA5F15" w:rsidRPr="00857D9C">
        <w:rPr>
          <w:rFonts w:cs="Times New Roman"/>
          <w:spacing w:val="-2"/>
          <w:sz w:val="28"/>
          <w:szCs w:val="28"/>
        </w:rPr>
        <w:t xml:space="preserve">quản lý công nghệ trên địa bàn thành phố Huế và gửi các sở, ban, ngành, </w:t>
      </w:r>
      <w:r w:rsidR="00EA5F15" w:rsidRPr="00857D9C">
        <w:rPr>
          <w:rFonts w:cs="Times New Roman"/>
          <w:sz w:val="28"/>
          <w:szCs w:val="28"/>
        </w:rPr>
        <w:t xml:space="preserve">địa phương, đơn vị liên quan và đăng thông báo lên Cổng Thông tin điện tử thành phố Huế để lấy ý kiến góp ý dự thảo tại Công văn số    </w:t>
      </w:r>
      <w:r w:rsidR="005315A6">
        <w:rPr>
          <w:rFonts w:cs="Times New Roman"/>
          <w:sz w:val="28"/>
          <w:szCs w:val="28"/>
        </w:rPr>
        <w:t>/S</w:t>
      </w:r>
      <w:r w:rsidR="00EA5F15" w:rsidRPr="00857D9C">
        <w:rPr>
          <w:rFonts w:cs="Times New Roman"/>
          <w:sz w:val="28"/>
          <w:szCs w:val="28"/>
        </w:rPr>
        <w:t>KHCN-</w:t>
      </w:r>
      <w:r w:rsidR="005315A6">
        <w:rPr>
          <w:rFonts w:cs="Times New Roman"/>
          <w:sz w:val="28"/>
          <w:szCs w:val="28"/>
        </w:rPr>
        <w:t>VP</w:t>
      </w:r>
      <w:r w:rsidR="00EA5F15" w:rsidRPr="00857D9C">
        <w:rPr>
          <w:rFonts w:cs="Times New Roman"/>
          <w:sz w:val="28"/>
          <w:szCs w:val="28"/>
        </w:rPr>
        <w:t xml:space="preserve"> ngày     /    /2026.</w:t>
      </w:r>
    </w:p>
    <w:p w14:paraId="7348E9E9" w14:textId="5291EBC6" w:rsidR="00E625CC" w:rsidRPr="00857D9C" w:rsidRDefault="00E625CC" w:rsidP="005315A6">
      <w:pPr>
        <w:spacing w:after="120" w:line="252" w:lineRule="auto"/>
        <w:ind w:firstLine="567"/>
        <w:jc w:val="both"/>
        <w:rPr>
          <w:rFonts w:cs="Times New Roman"/>
          <w:bCs/>
          <w:sz w:val="28"/>
          <w:szCs w:val="28"/>
        </w:rPr>
      </w:pPr>
      <w:r w:rsidRPr="00857D9C">
        <w:rPr>
          <w:rFonts w:cs="Times New Roman"/>
          <w:bCs/>
          <w:sz w:val="28"/>
          <w:szCs w:val="28"/>
          <w:lang w:val="vi-VN"/>
        </w:rPr>
        <w:t xml:space="preserve">- Trên cơ sở ý kiến góp ý của các cơ quan, địa phương, đơn vị liên quan, cơ quan chủ trì soạn thảo đã tổng hợp, </w:t>
      </w:r>
      <w:r w:rsidR="005D457F" w:rsidRPr="00857D9C">
        <w:rPr>
          <w:rFonts w:cs="Times New Roman"/>
          <w:bCs/>
          <w:sz w:val="28"/>
          <w:szCs w:val="28"/>
        </w:rPr>
        <w:t xml:space="preserve">giải trình, </w:t>
      </w:r>
      <w:r w:rsidRPr="00857D9C">
        <w:rPr>
          <w:rFonts w:cs="Times New Roman"/>
          <w:bCs/>
          <w:sz w:val="28"/>
          <w:szCs w:val="28"/>
          <w:lang w:val="vi-VN"/>
        </w:rPr>
        <w:t>tiếp thu</w:t>
      </w:r>
      <w:r w:rsidR="005D457F" w:rsidRPr="00857D9C">
        <w:rPr>
          <w:rFonts w:cs="Times New Roman"/>
          <w:bCs/>
          <w:sz w:val="28"/>
          <w:szCs w:val="28"/>
        </w:rPr>
        <w:t xml:space="preserve"> ý kiến</w:t>
      </w:r>
      <w:r w:rsidRPr="00857D9C">
        <w:rPr>
          <w:rFonts w:cs="Times New Roman"/>
          <w:bCs/>
          <w:sz w:val="28"/>
          <w:szCs w:val="28"/>
          <w:lang w:val="vi-VN"/>
        </w:rPr>
        <w:t xml:space="preserve">, chỉnh sửa, hoàn thiện và gửi Sở Tư pháp thẩm định </w:t>
      </w:r>
      <w:r w:rsidR="00EF3F73" w:rsidRPr="00857D9C">
        <w:rPr>
          <w:rFonts w:cs="Times New Roman"/>
          <w:bCs/>
          <w:sz w:val="28"/>
          <w:szCs w:val="28"/>
        </w:rPr>
        <w:t xml:space="preserve">tại </w:t>
      </w:r>
      <w:r w:rsidRPr="00857D9C">
        <w:rPr>
          <w:rFonts w:cs="Times New Roman"/>
          <w:bCs/>
          <w:sz w:val="28"/>
          <w:szCs w:val="28"/>
          <w:lang w:val="vi-VN"/>
        </w:rPr>
        <w:t xml:space="preserve">Công văn số </w:t>
      </w:r>
      <w:r w:rsidR="00EF3F73" w:rsidRPr="00857D9C">
        <w:rPr>
          <w:rFonts w:cs="Times New Roman"/>
          <w:bCs/>
          <w:sz w:val="28"/>
          <w:szCs w:val="28"/>
        </w:rPr>
        <w:t xml:space="preserve"> </w:t>
      </w:r>
      <w:r w:rsidRPr="00857D9C">
        <w:rPr>
          <w:rFonts w:cs="Times New Roman"/>
          <w:bCs/>
          <w:sz w:val="28"/>
          <w:szCs w:val="28"/>
          <w:lang w:val="vi-VN"/>
        </w:rPr>
        <w:t>/SKHCN-</w:t>
      </w:r>
      <w:r w:rsidR="005315A6">
        <w:rPr>
          <w:rFonts w:cs="Times New Roman"/>
          <w:bCs/>
          <w:sz w:val="28"/>
          <w:szCs w:val="28"/>
        </w:rPr>
        <w:t xml:space="preserve">VP </w:t>
      </w:r>
      <w:r w:rsidRPr="00857D9C">
        <w:rPr>
          <w:rFonts w:cs="Times New Roman"/>
          <w:bCs/>
          <w:sz w:val="28"/>
          <w:szCs w:val="28"/>
          <w:lang w:val="vi-VN"/>
        </w:rPr>
        <w:t xml:space="preserve">ngày </w:t>
      </w:r>
      <w:r w:rsidR="00EF3F73" w:rsidRPr="00857D9C">
        <w:rPr>
          <w:rFonts w:cs="Times New Roman"/>
          <w:bCs/>
          <w:sz w:val="28"/>
          <w:szCs w:val="28"/>
        </w:rPr>
        <w:t xml:space="preserve">   </w:t>
      </w:r>
      <w:r w:rsidRPr="00857D9C">
        <w:rPr>
          <w:rFonts w:cs="Times New Roman"/>
          <w:bCs/>
          <w:sz w:val="28"/>
          <w:szCs w:val="28"/>
          <w:lang w:val="vi-VN"/>
        </w:rPr>
        <w:t>/</w:t>
      </w:r>
      <w:r w:rsidR="00EF3F73" w:rsidRPr="00857D9C">
        <w:rPr>
          <w:rFonts w:cs="Times New Roman"/>
          <w:bCs/>
          <w:sz w:val="28"/>
          <w:szCs w:val="28"/>
        </w:rPr>
        <w:t xml:space="preserve">    </w:t>
      </w:r>
      <w:r w:rsidRPr="00857D9C">
        <w:rPr>
          <w:rFonts w:cs="Times New Roman"/>
          <w:bCs/>
          <w:sz w:val="28"/>
          <w:szCs w:val="28"/>
          <w:lang w:val="vi-VN"/>
        </w:rPr>
        <w:t>/2026</w:t>
      </w:r>
      <w:r w:rsidR="00EF3F73" w:rsidRPr="00857D9C">
        <w:rPr>
          <w:rFonts w:cs="Times New Roman"/>
          <w:bCs/>
          <w:sz w:val="28"/>
          <w:szCs w:val="28"/>
        </w:rPr>
        <w:t>.</w:t>
      </w:r>
    </w:p>
    <w:p w14:paraId="4F42953E" w14:textId="0780DA8C" w:rsidR="00E625CC" w:rsidRPr="00857D9C" w:rsidRDefault="00E625CC" w:rsidP="005315A6">
      <w:pPr>
        <w:spacing w:after="120" w:line="252" w:lineRule="auto"/>
        <w:ind w:firstLine="567"/>
        <w:jc w:val="both"/>
        <w:rPr>
          <w:rFonts w:cs="Times New Roman"/>
          <w:bCs/>
          <w:sz w:val="28"/>
          <w:szCs w:val="28"/>
          <w:lang w:val="vi-VN"/>
        </w:rPr>
      </w:pPr>
      <w:r w:rsidRPr="00857D9C">
        <w:rPr>
          <w:rFonts w:cs="Times New Roman"/>
          <w:bCs/>
          <w:sz w:val="28"/>
          <w:szCs w:val="28"/>
          <w:lang w:val="vi-VN"/>
        </w:rPr>
        <w:t xml:space="preserve">- Căn cứ Báo cáo thẩm định số </w:t>
      </w:r>
      <w:r w:rsidR="005D457F" w:rsidRPr="00857D9C">
        <w:rPr>
          <w:rFonts w:cs="Times New Roman"/>
          <w:bCs/>
          <w:sz w:val="28"/>
          <w:szCs w:val="28"/>
        </w:rPr>
        <w:t xml:space="preserve">    </w:t>
      </w:r>
      <w:r w:rsidRPr="00857D9C">
        <w:rPr>
          <w:rFonts w:cs="Times New Roman"/>
          <w:bCs/>
          <w:sz w:val="28"/>
          <w:szCs w:val="28"/>
          <w:lang w:val="vi-VN"/>
        </w:rPr>
        <w:t xml:space="preserve">/BC-STP ngày </w:t>
      </w:r>
      <w:r w:rsidR="005D457F" w:rsidRPr="00857D9C">
        <w:rPr>
          <w:rFonts w:cs="Times New Roman"/>
          <w:bCs/>
          <w:sz w:val="28"/>
          <w:szCs w:val="28"/>
        </w:rPr>
        <w:t xml:space="preserve">    </w:t>
      </w:r>
      <w:r w:rsidRPr="00857D9C">
        <w:rPr>
          <w:rFonts w:cs="Times New Roman"/>
          <w:bCs/>
          <w:sz w:val="28"/>
          <w:szCs w:val="28"/>
          <w:lang w:val="vi-VN"/>
        </w:rPr>
        <w:t>/</w:t>
      </w:r>
      <w:r w:rsidR="005D457F" w:rsidRPr="00857D9C">
        <w:rPr>
          <w:rFonts w:cs="Times New Roman"/>
          <w:bCs/>
          <w:sz w:val="28"/>
          <w:szCs w:val="28"/>
        </w:rPr>
        <w:t xml:space="preserve">    </w:t>
      </w:r>
      <w:r w:rsidRPr="00857D9C">
        <w:rPr>
          <w:rFonts w:cs="Times New Roman"/>
          <w:bCs/>
          <w:sz w:val="28"/>
          <w:szCs w:val="28"/>
          <w:lang w:val="vi-VN"/>
        </w:rPr>
        <w:t xml:space="preserve">/2026 </w:t>
      </w:r>
      <w:r w:rsidRPr="00857D9C">
        <w:rPr>
          <w:rFonts w:cs="Times New Roman"/>
          <w:sz w:val="28"/>
          <w:szCs w:val="28"/>
          <w:lang w:val="vi-VN"/>
        </w:rPr>
        <w:t xml:space="preserve">của Sở Tư pháp về việc thẩm định </w:t>
      </w:r>
      <w:r w:rsidRPr="00857D9C">
        <w:rPr>
          <w:rFonts w:cs="Times New Roman"/>
          <w:sz w:val="28"/>
          <w:szCs w:val="28"/>
        </w:rPr>
        <w:t xml:space="preserve">dự thảo </w:t>
      </w:r>
      <w:r w:rsidRPr="00857D9C">
        <w:rPr>
          <w:rFonts w:cs="Times New Roman"/>
          <w:sz w:val="28"/>
          <w:szCs w:val="28"/>
          <w:lang w:val="vi-VN"/>
        </w:rPr>
        <w:t>văn bản quy phạm pháp luật</w:t>
      </w:r>
      <w:r w:rsidRPr="00857D9C">
        <w:rPr>
          <w:rFonts w:cs="Times New Roman"/>
          <w:bCs/>
          <w:sz w:val="28"/>
          <w:szCs w:val="28"/>
          <w:lang w:val="vi-VN"/>
        </w:rPr>
        <w:t>, Sở Khoa học và Công nghệ đã hoàn thiện dự thảo Quyết định trình Ủy ban nhân dân thành phố xem xét, ban hành.</w:t>
      </w:r>
    </w:p>
    <w:p w14:paraId="47D82B32" w14:textId="0C62DCA8" w:rsidR="000215AB" w:rsidRPr="00857D9C" w:rsidRDefault="000215AB" w:rsidP="005315A6">
      <w:pPr>
        <w:spacing w:after="120" w:line="252" w:lineRule="auto"/>
        <w:ind w:firstLine="567"/>
        <w:jc w:val="both"/>
        <w:rPr>
          <w:rFonts w:cs="Times New Roman"/>
          <w:sz w:val="28"/>
          <w:szCs w:val="28"/>
        </w:rPr>
      </w:pPr>
      <w:r w:rsidRPr="00857D9C">
        <w:rPr>
          <w:rFonts w:cs="Times New Roman"/>
          <w:b/>
          <w:sz w:val="28"/>
          <w:szCs w:val="28"/>
        </w:rPr>
        <w:t xml:space="preserve">IV. </w:t>
      </w:r>
      <w:r w:rsidR="005D457F" w:rsidRPr="00857D9C">
        <w:rPr>
          <w:rFonts w:cs="Times New Roman"/>
          <w:b/>
          <w:sz w:val="28"/>
          <w:szCs w:val="28"/>
        </w:rPr>
        <w:t xml:space="preserve">BỐ CỤC VÀ </w:t>
      </w:r>
      <w:r w:rsidRPr="00857D9C">
        <w:rPr>
          <w:rFonts w:cs="Times New Roman"/>
          <w:b/>
          <w:sz w:val="28"/>
          <w:szCs w:val="28"/>
        </w:rPr>
        <w:t xml:space="preserve">NỘI DUNG CƠ BẢN CỦA DỰ THẢO </w:t>
      </w:r>
      <w:r w:rsidR="005D457F" w:rsidRPr="00857D9C">
        <w:rPr>
          <w:rFonts w:cs="Times New Roman"/>
          <w:b/>
          <w:sz w:val="28"/>
          <w:szCs w:val="28"/>
        </w:rPr>
        <w:t>VĂN BẢN</w:t>
      </w:r>
    </w:p>
    <w:p w14:paraId="500A3DFD" w14:textId="0799A229" w:rsidR="00140DB5" w:rsidRPr="00857D9C" w:rsidRDefault="00140DB5" w:rsidP="005315A6">
      <w:pPr>
        <w:spacing w:after="120" w:line="252" w:lineRule="auto"/>
        <w:ind w:firstLine="567"/>
        <w:jc w:val="both"/>
        <w:rPr>
          <w:rFonts w:cs="Times New Roman"/>
          <w:b/>
          <w:bCs/>
          <w:sz w:val="28"/>
          <w:szCs w:val="28"/>
          <w:lang w:val="vi-VN"/>
        </w:rPr>
      </w:pPr>
      <w:r w:rsidRPr="00857D9C">
        <w:rPr>
          <w:rFonts w:cs="Times New Roman"/>
          <w:b/>
          <w:bCs/>
          <w:sz w:val="28"/>
          <w:szCs w:val="28"/>
        </w:rPr>
        <w:t>1.</w:t>
      </w:r>
      <w:r w:rsidRPr="00857D9C">
        <w:rPr>
          <w:rFonts w:cs="Times New Roman"/>
          <w:sz w:val="28"/>
          <w:szCs w:val="28"/>
        </w:rPr>
        <w:t xml:space="preserve"> </w:t>
      </w:r>
      <w:r w:rsidRPr="00857D9C">
        <w:rPr>
          <w:rFonts w:cs="Times New Roman"/>
          <w:b/>
          <w:bCs/>
          <w:sz w:val="28"/>
          <w:szCs w:val="28"/>
          <w:lang w:val="vi-VN"/>
        </w:rPr>
        <w:t>Phạm vi điều chỉnh, đối tượng áp dụng</w:t>
      </w:r>
    </w:p>
    <w:p w14:paraId="2BEEC09C" w14:textId="03C03B02" w:rsidR="003E4FD6" w:rsidRPr="00857D9C" w:rsidRDefault="003E4FD6" w:rsidP="005315A6">
      <w:pPr>
        <w:spacing w:after="120" w:line="252" w:lineRule="auto"/>
        <w:ind w:firstLine="567"/>
        <w:jc w:val="both"/>
        <w:rPr>
          <w:rFonts w:cs="Times New Roman"/>
          <w:sz w:val="28"/>
          <w:szCs w:val="28"/>
        </w:rPr>
      </w:pPr>
      <w:r w:rsidRPr="00857D9C">
        <w:rPr>
          <w:rFonts w:cs="Times New Roman"/>
          <w:sz w:val="28"/>
          <w:szCs w:val="28"/>
        </w:rPr>
        <w:t>a) Phạm vi điều chỉnh</w:t>
      </w:r>
    </w:p>
    <w:p w14:paraId="00A4605F" w14:textId="724EF20A" w:rsidR="003E4FD6" w:rsidRPr="00857D9C" w:rsidRDefault="00325250" w:rsidP="005315A6">
      <w:pPr>
        <w:spacing w:after="120" w:line="252" w:lineRule="auto"/>
        <w:ind w:firstLine="567"/>
        <w:jc w:val="both"/>
        <w:rPr>
          <w:rFonts w:cs="Times New Roman"/>
          <w:bCs/>
          <w:sz w:val="28"/>
          <w:szCs w:val="28"/>
        </w:rPr>
      </w:pPr>
      <w:r w:rsidRPr="00857D9C">
        <w:rPr>
          <w:rFonts w:cs="Times New Roman"/>
          <w:bCs/>
          <w:sz w:val="28"/>
          <w:szCs w:val="28"/>
        </w:rPr>
        <w:t>Quy định này quy định cụ thể một số nội dung trong công tác quản lý nhà nước về công nghệ; thẩm định công nghệ; hợp đồng chuyển giao công nghệ; kiểm tra, giám sát công nghệ trong dự án đầu tư và kiểm tra hoạt động chuyển giao công nghệ; phát triển nguồn cung, nguồn cầu của thị trường khoa học và công nghệ; dịch vụ chuyển giao công nghệ trên địa bàn thành phố Huế.</w:t>
      </w:r>
    </w:p>
    <w:p w14:paraId="59A84F29" w14:textId="1D434AC2" w:rsidR="00325250" w:rsidRPr="00857D9C" w:rsidRDefault="00325250" w:rsidP="005315A6">
      <w:pPr>
        <w:spacing w:after="120" w:line="252" w:lineRule="auto"/>
        <w:ind w:firstLine="567"/>
        <w:jc w:val="both"/>
        <w:rPr>
          <w:rFonts w:cs="Times New Roman"/>
          <w:sz w:val="28"/>
          <w:szCs w:val="28"/>
        </w:rPr>
      </w:pPr>
      <w:r w:rsidRPr="00857D9C">
        <w:rPr>
          <w:rFonts w:cs="Times New Roman"/>
          <w:sz w:val="28"/>
          <w:szCs w:val="28"/>
        </w:rPr>
        <w:t>b) Đối tượng áp dụng</w:t>
      </w:r>
    </w:p>
    <w:p w14:paraId="5C35BA71" w14:textId="77777777" w:rsidR="00325250" w:rsidRPr="00857D9C" w:rsidRDefault="00325250" w:rsidP="005315A6">
      <w:pPr>
        <w:widowControl w:val="0"/>
        <w:spacing w:after="120" w:line="252" w:lineRule="auto"/>
        <w:ind w:firstLine="567"/>
        <w:jc w:val="both"/>
        <w:rPr>
          <w:rFonts w:cs="Times New Roman"/>
          <w:sz w:val="28"/>
          <w:szCs w:val="28"/>
        </w:rPr>
      </w:pPr>
      <w:r w:rsidRPr="00857D9C">
        <w:rPr>
          <w:rFonts w:cs="Times New Roman"/>
          <w:sz w:val="28"/>
          <w:szCs w:val="28"/>
        </w:rPr>
        <w:t>Quy định này được áp dụng đối với các cơ quan quản lý nhà nước; các tổ chức, cá nhân có liên quan trên địa bàn thành phố Huế.</w:t>
      </w:r>
    </w:p>
    <w:p w14:paraId="0C9CB017" w14:textId="14F2478D" w:rsidR="00325250" w:rsidRPr="00857D9C" w:rsidRDefault="001D44BC" w:rsidP="005315A6">
      <w:pPr>
        <w:spacing w:after="120" w:line="252" w:lineRule="auto"/>
        <w:ind w:firstLine="567"/>
        <w:jc w:val="both"/>
        <w:rPr>
          <w:rFonts w:cs="Times New Roman"/>
          <w:b/>
          <w:bCs/>
          <w:sz w:val="28"/>
          <w:szCs w:val="28"/>
        </w:rPr>
      </w:pPr>
      <w:r w:rsidRPr="00857D9C">
        <w:rPr>
          <w:rFonts w:cs="Times New Roman"/>
          <w:b/>
          <w:bCs/>
          <w:sz w:val="28"/>
          <w:szCs w:val="28"/>
        </w:rPr>
        <w:t>2.</w:t>
      </w:r>
      <w:r w:rsidR="00325250" w:rsidRPr="00857D9C">
        <w:rPr>
          <w:rFonts w:cs="Times New Roman"/>
          <w:b/>
          <w:bCs/>
          <w:sz w:val="28"/>
          <w:szCs w:val="28"/>
        </w:rPr>
        <w:t xml:space="preserve"> Bố cục của dự thảo văn bản</w:t>
      </w:r>
    </w:p>
    <w:p w14:paraId="1064B47F" w14:textId="5182935C" w:rsidR="00AE58AF" w:rsidRPr="00857D9C" w:rsidRDefault="00736F7A" w:rsidP="005315A6">
      <w:pPr>
        <w:spacing w:after="120" w:line="252" w:lineRule="auto"/>
        <w:ind w:firstLine="567"/>
        <w:jc w:val="both"/>
        <w:rPr>
          <w:rFonts w:cs="Times New Roman"/>
          <w:sz w:val="28"/>
          <w:szCs w:val="28"/>
        </w:rPr>
      </w:pPr>
      <w:r w:rsidRPr="00857D9C">
        <w:rPr>
          <w:rFonts w:cs="Times New Roman"/>
          <w:sz w:val="28"/>
          <w:szCs w:val="28"/>
        </w:rPr>
        <w:t>Quy định</w:t>
      </w:r>
      <w:r w:rsidR="00A96F2F" w:rsidRPr="00857D9C">
        <w:rPr>
          <w:rFonts w:cs="Times New Roman"/>
          <w:sz w:val="28"/>
          <w:szCs w:val="28"/>
        </w:rPr>
        <w:t xml:space="preserve"> </w:t>
      </w:r>
      <w:r w:rsidRPr="00857D9C">
        <w:rPr>
          <w:rFonts w:cs="Times New Roman"/>
          <w:sz w:val="28"/>
          <w:szCs w:val="28"/>
        </w:rPr>
        <w:t xml:space="preserve">quản lý công nghệ trên địa bàn thành phố Huế </w:t>
      </w:r>
      <w:r w:rsidR="00A96F2F" w:rsidRPr="00857D9C">
        <w:rPr>
          <w:rFonts w:cs="Times New Roman"/>
          <w:sz w:val="28"/>
          <w:szCs w:val="28"/>
        </w:rPr>
        <w:t xml:space="preserve">gồm </w:t>
      </w:r>
      <w:r w:rsidR="00A6199E" w:rsidRPr="00857D9C">
        <w:rPr>
          <w:rFonts w:cs="Times New Roman"/>
          <w:sz w:val="28"/>
          <w:szCs w:val="28"/>
        </w:rPr>
        <w:t xml:space="preserve"> </w:t>
      </w:r>
      <w:r w:rsidR="00AE58AF" w:rsidRPr="00857D9C">
        <w:rPr>
          <w:rFonts w:cs="Times New Roman"/>
          <w:sz w:val="28"/>
          <w:szCs w:val="28"/>
        </w:rPr>
        <w:t>C</w:t>
      </w:r>
      <w:r w:rsidR="00A6199E" w:rsidRPr="00857D9C">
        <w:rPr>
          <w:rFonts w:cs="Times New Roman"/>
          <w:sz w:val="28"/>
          <w:szCs w:val="28"/>
        </w:rPr>
        <w:t xml:space="preserve">hương, </w:t>
      </w:r>
      <w:r w:rsidR="00AE58AF" w:rsidRPr="00857D9C">
        <w:rPr>
          <w:rFonts w:cs="Times New Roman"/>
          <w:sz w:val="28"/>
          <w:szCs w:val="28"/>
        </w:rPr>
        <w:t>43</w:t>
      </w:r>
      <w:r w:rsidR="00A96F2F" w:rsidRPr="00857D9C">
        <w:rPr>
          <w:rFonts w:cs="Times New Roman"/>
          <w:sz w:val="28"/>
          <w:szCs w:val="28"/>
        </w:rPr>
        <w:t xml:space="preserve"> </w:t>
      </w:r>
      <w:r w:rsidR="00AE58AF" w:rsidRPr="00857D9C">
        <w:rPr>
          <w:rFonts w:cs="Times New Roman"/>
          <w:sz w:val="28"/>
          <w:szCs w:val="28"/>
        </w:rPr>
        <w:t>Đ</w:t>
      </w:r>
      <w:r w:rsidR="00A96F2F" w:rsidRPr="00857D9C">
        <w:rPr>
          <w:rFonts w:cs="Times New Roman"/>
          <w:sz w:val="28"/>
          <w:szCs w:val="28"/>
        </w:rPr>
        <w:t>iều</w:t>
      </w:r>
      <w:r w:rsidR="00AE58AF" w:rsidRPr="00857D9C">
        <w:rPr>
          <w:rFonts w:cs="Times New Roman"/>
          <w:sz w:val="28"/>
          <w:szCs w:val="28"/>
        </w:rPr>
        <w:t xml:space="preserve">, cụ thể: </w:t>
      </w:r>
    </w:p>
    <w:p w14:paraId="7D7AB1AC" w14:textId="77777777" w:rsidR="00AE58AF" w:rsidRPr="00857D9C" w:rsidRDefault="00AE58AF" w:rsidP="005315A6">
      <w:pPr>
        <w:spacing w:after="120" w:line="252" w:lineRule="auto"/>
        <w:ind w:firstLine="567"/>
        <w:jc w:val="both"/>
        <w:rPr>
          <w:rFonts w:cs="Times New Roman"/>
          <w:spacing w:val="2"/>
          <w:sz w:val="28"/>
          <w:szCs w:val="28"/>
          <w:lang w:val="vi-VN"/>
        </w:rPr>
      </w:pPr>
      <w:r w:rsidRPr="00857D9C">
        <w:rPr>
          <w:rFonts w:cs="Times New Roman"/>
          <w:spacing w:val="2"/>
          <w:sz w:val="28"/>
          <w:szCs w:val="28"/>
          <w:lang w:val="vi-VN"/>
        </w:rPr>
        <w:t>Chương I. Quy định chung</w:t>
      </w:r>
    </w:p>
    <w:p w14:paraId="66FF1B8E" w14:textId="4062DAE0" w:rsidR="00AE58AF" w:rsidRPr="00857D9C" w:rsidRDefault="00AE58AF" w:rsidP="005315A6">
      <w:pPr>
        <w:spacing w:after="120" w:line="252" w:lineRule="auto"/>
        <w:ind w:firstLine="567"/>
        <w:jc w:val="both"/>
        <w:rPr>
          <w:rFonts w:cs="Times New Roman"/>
          <w:spacing w:val="2"/>
          <w:sz w:val="28"/>
          <w:szCs w:val="28"/>
        </w:rPr>
      </w:pPr>
      <w:r w:rsidRPr="00857D9C">
        <w:rPr>
          <w:rFonts w:cs="Times New Roman"/>
          <w:spacing w:val="2"/>
          <w:sz w:val="28"/>
          <w:szCs w:val="28"/>
          <w:lang w:val="vi-VN"/>
        </w:rPr>
        <w:t xml:space="preserve">Chương II. </w:t>
      </w:r>
      <w:r w:rsidRPr="00857D9C">
        <w:rPr>
          <w:rFonts w:cs="Times New Roman"/>
          <w:spacing w:val="2"/>
          <w:sz w:val="28"/>
          <w:szCs w:val="28"/>
        </w:rPr>
        <w:t>Thẩm định công nghệ</w:t>
      </w:r>
    </w:p>
    <w:p w14:paraId="63D0F691" w14:textId="7A0571AE" w:rsidR="00AE58AF" w:rsidRPr="00857D9C" w:rsidRDefault="00AE58AF" w:rsidP="005315A6">
      <w:pPr>
        <w:spacing w:after="120" w:line="252" w:lineRule="auto"/>
        <w:ind w:firstLine="567"/>
        <w:jc w:val="both"/>
        <w:rPr>
          <w:rFonts w:cs="Times New Roman"/>
          <w:spacing w:val="2"/>
          <w:sz w:val="28"/>
          <w:szCs w:val="28"/>
        </w:rPr>
      </w:pPr>
      <w:r w:rsidRPr="00857D9C">
        <w:rPr>
          <w:rFonts w:cs="Times New Roman"/>
          <w:spacing w:val="2"/>
          <w:sz w:val="28"/>
          <w:szCs w:val="28"/>
          <w:lang w:val="vi-VN"/>
        </w:rPr>
        <w:t xml:space="preserve">Chương III. </w:t>
      </w:r>
      <w:r w:rsidRPr="00857D9C">
        <w:rPr>
          <w:rFonts w:cs="Times New Roman"/>
          <w:spacing w:val="2"/>
          <w:sz w:val="28"/>
          <w:szCs w:val="28"/>
        </w:rPr>
        <w:t>Hợp đồng chuyển giao công nghệ</w:t>
      </w:r>
    </w:p>
    <w:p w14:paraId="6823A50C" w14:textId="57A3BCD4" w:rsidR="00AE58AF" w:rsidRPr="00857D9C" w:rsidRDefault="00AE58AF" w:rsidP="005315A6">
      <w:pPr>
        <w:spacing w:after="120" w:line="252" w:lineRule="auto"/>
        <w:ind w:firstLine="567"/>
        <w:jc w:val="both"/>
        <w:rPr>
          <w:rFonts w:cs="Times New Roman"/>
          <w:spacing w:val="2"/>
          <w:sz w:val="28"/>
          <w:szCs w:val="28"/>
        </w:rPr>
      </w:pPr>
      <w:r w:rsidRPr="00857D9C">
        <w:rPr>
          <w:rFonts w:cs="Times New Roman"/>
          <w:spacing w:val="2"/>
          <w:sz w:val="28"/>
          <w:szCs w:val="28"/>
          <w:lang w:val="vi-VN"/>
        </w:rPr>
        <w:t xml:space="preserve">Chương IV. </w:t>
      </w:r>
      <w:r w:rsidRPr="00857D9C">
        <w:rPr>
          <w:rFonts w:cs="Times New Roman"/>
          <w:spacing w:val="2"/>
          <w:sz w:val="28"/>
          <w:szCs w:val="28"/>
        </w:rPr>
        <w:t>Kiểm tra, giám sát công nghệ trong dự án đầu tư và kiểm tra hoạt động chuyển giao công nghệ</w:t>
      </w:r>
    </w:p>
    <w:p w14:paraId="3F8FE7DC" w14:textId="673058C9" w:rsidR="00AE58AF" w:rsidRPr="00857D9C" w:rsidRDefault="00AE58AF" w:rsidP="005315A6">
      <w:pPr>
        <w:spacing w:after="120" w:line="252" w:lineRule="auto"/>
        <w:ind w:firstLine="567"/>
        <w:jc w:val="both"/>
        <w:rPr>
          <w:rFonts w:cs="Times New Roman"/>
          <w:spacing w:val="2"/>
          <w:sz w:val="28"/>
          <w:szCs w:val="28"/>
        </w:rPr>
      </w:pPr>
      <w:r w:rsidRPr="00857D9C">
        <w:rPr>
          <w:rFonts w:cs="Times New Roman"/>
          <w:spacing w:val="2"/>
          <w:sz w:val="28"/>
          <w:szCs w:val="28"/>
        </w:rPr>
        <w:lastRenderedPageBreak/>
        <w:t>Chương V. Phát triển nguồn cung, nguồn cầu của thị trường khoa học và công nghệ</w:t>
      </w:r>
    </w:p>
    <w:p w14:paraId="44CB1739" w14:textId="00E76EC7" w:rsidR="00AE58AF" w:rsidRPr="00857D9C" w:rsidRDefault="00AE58AF" w:rsidP="005315A6">
      <w:pPr>
        <w:spacing w:after="120" w:line="252" w:lineRule="auto"/>
        <w:ind w:firstLine="567"/>
        <w:jc w:val="both"/>
        <w:rPr>
          <w:rFonts w:cs="Times New Roman"/>
          <w:spacing w:val="2"/>
          <w:sz w:val="28"/>
          <w:szCs w:val="28"/>
        </w:rPr>
      </w:pPr>
      <w:r w:rsidRPr="00857D9C">
        <w:rPr>
          <w:rFonts w:cs="Times New Roman"/>
          <w:spacing w:val="2"/>
          <w:sz w:val="28"/>
          <w:szCs w:val="28"/>
        </w:rPr>
        <w:t>Chương VI. Dịch vụ chuyển giao công nghệ</w:t>
      </w:r>
    </w:p>
    <w:p w14:paraId="62900CAA" w14:textId="20C8C6E2" w:rsidR="00AE58AF" w:rsidRPr="00857D9C" w:rsidRDefault="00AE58AF" w:rsidP="005315A6">
      <w:pPr>
        <w:spacing w:after="120" w:line="252" w:lineRule="auto"/>
        <w:ind w:firstLine="567"/>
        <w:jc w:val="both"/>
        <w:rPr>
          <w:rFonts w:cs="Times New Roman"/>
          <w:spacing w:val="2"/>
          <w:sz w:val="28"/>
          <w:szCs w:val="28"/>
          <w:lang w:val="vi-VN"/>
        </w:rPr>
      </w:pPr>
      <w:r w:rsidRPr="00857D9C">
        <w:rPr>
          <w:rFonts w:cs="Times New Roman"/>
          <w:spacing w:val="2"/>
          <w:sz w:val="28"/>
          <w:szCs w:val="28"/>
        </w:rPr>
        <w:t xml:space="preserve">Chương VII. </w:t>
      </w:r>
      <w:r w:rsidRPr="00857D9C">
        <w:rPr>
          <w:rFonts w:cs="Times New Roman"/>
          <w:spacing w:val="2"/>
          <w:sz w:val="28"/>
          <w:szCs w:val="28"/>
          <w:lang w:val="vi-VN"/>
        </w:rPr>
        <w:t>Tổ chức thực hiện</w:t>
      </w:r>
    </w:p>
    <w:p w14:paraId="3725208C" w14:textId="2F3262BA" w:rsidR="00AE58AF" w:rsidRPr="00857D9C" w:rsidRDefault="001D44BC" w:rsidP="005315A6">
      <w:pPr>
        <w:spacing w:after="120" w:line="252" w:lineRule="auto"/>
        <w:ind w:firstLine="567"/>
        <w:jc w:val="both"/>
        <w:rPr>
          <w:rFonts w:cs="Times New Roman"/>
          <w:b/>
          <w:bCs/>
          <w:sz w:val="28"/>
          <w:szCs w:val="28"/>
        </w:rPr>
      </w:pPr>
      <w:r w:rsidRPr="00857D9C">
        <w:rPr>
          <w:rFonts w:cs="Times New Roman"/>
          <w:b/>
          <w:bCs/>
          <w:sz w:val="28"/>
          <w:szCs w:val="28"/>
        </w:rPr>
        <w:t>3. Nội dung cơ bản</w:t>
      </w:r>
    </w:p>
    <w:p w14:paraId="3C77ED81" w14:textId="77777777" w:rsidR="00CC4739" w:rsidRPr="00857D9C" w:rsidRDefault="00A96F2F" w:rsidP="005315A6">
      <w:pPr>
        <w:spacing w:after="120" w:line="252" w:lineRule="auto"/>
        <w:ind w:firstLine="567"/>
        <w:jc w:val="both"/>
        <w:rPr>
          <w:rFonts w:cs="Times New Roman"/>
          <w:sz w:val="28"/>
          <w:szCs w:val="28"/>
        </w:rPr>
      </w:pPr>
      <w:r w:rsidRPr="00857D9C">
        <w:rPr>
          <w:rFonts w:cs="Times New Roman"/>
          <w:sz w:val="28"/>
          <w:szCs w:val="28"/>
        </w:rPr>
        <w:t xml:space="preserve"> Quyết định </w:t>
      </w:r>
      <w:r w:rsidR="001D44BC" w:rsidRPr="00857D9C">
        <w:rPr>
          <w:rFonts w:cs="Times New Roman"/>
          <w:sz w:val="28"/>
          <w:szCs w:val="28"/>
        </w:rPr>
        <w:t>ban hành</w:t>
      </w:r>
      <w:r w:rsidRPr="00857D9C">
        <w:rPr>
          <w:rFonts w:cs="Times New Roman"/>
          <w:sz w:val="28"/>
          <w:szCs w:val="28"/>
        </w:rPr>
        <w:t xml:space="preserve"> Quy định quản lý công nghệ trên địa bàn thành phố Huế</w:t>
      </w:r>
      <w:r w:rsidR="001D44BC" w:rsidRPr="00857D9C">
        <w:rPr>
          <w:rFonts w:cs="Times New Roman"/>
          <w:sz w:val="28"/>
          <w:szCs w:val="28"/>
        </w:rPr>
        <w:t xml:space="preserve">, </w:t>
      </w:r>
      <w:r w:rsidRPr="00857D9C">
        <w:rPr>
          <w:rFonts w:cs="Times New Roman"/>
          <w:sz w:val="28"/>
          <w:szCs w:val="28"/>
        </w:rPr>
        <w:t>thay thế Quyết định số 25/2019/QĐ-UBND ngày 27 tháng 5 năm 2019 của Ủy ban nhân dân tỉnh Thừa Thiên Huế</w:t>
      </w:r>
      <w:r w:rsidR="001D44BC" w:rsidRPr="00857D9C">
        <w:rPr>
          <w:rFonts w:cs="Times New Roman"/>
          <w:sz w:val="28"/>
          <w:szCs w:val="28"/>
        </w:rPr>
        <w:t>. Quyết định này quy định:</w:t>
      </w:r>
    </w:p>
    <w:p w14:paraId="6E4BE05A" w14:textId="42407763" w:rsidR="00FE7C08" w:rsidRPr="00857D9C" w:rsidRDefault="00CC4739" w:rsidP="005315A6">
      <w:pPr>
        <w:spacing w:after="120" w:line="252" w:lineRule="auto"/>
        <w:ind w:firstLine="567"/>
        <w:jc w:val="both"/>
        <w:rPr>
          <w:rFonts w:cs="Times New Roman"/>
          <w:spacing w:val="2"/>
          <w:sz w:val="28"/>
          <w:szCs w:val="28"/>
        </w:rPr>
      </w:pPr>
      <w:r w:rsidRPr="00857D9C">
        <w:rPr>
          <w:rFonts w:cs="Times New Roman"/>
          <w:sz w:val="28"/>
          <w:szCs w:val="28"/>
        </w:rPr>
        <w:t>a) Thẩm định công nghệ các dự án đầu tư, thẩm định công nghệ trong trường hợp đặc thù; hợp đồng chuyển giao công nghệ; việc kiểm tra, giám sát công nghệ trong dự án đầu tư, kiểm tra hoạt động chuyển giao công nghệ</w:t>
      </w:r>
      <w:r w:rsidR="00FE7C08" w:rsidRPr="00857D9C">
        <w:rPr>
          <w:rFonts w:cs="Times New Roman"/>
          <w:sz w:val="28"/>
          <w:szCs w:val="28"/>
        </w:rPr>
        <w:t>; việc p</w:t>
      </w:r>
      <w:r w:rsidR="00FE7C08" w:rsidRPr="00857D9C">
        <w:rPr>
          <w:rFonts w:cs="Times New Roman"/>
          <w:spacing w:val="2"/>
          <w:sz w:val="28"/>
          <w:szCs w:val="28"/>
        </w:rPr>
        <w:t>hát triển nguồn cung, nguồn cầu của thị trường khoa học và công nghệ; quản lý hoạt động dịch vụ chuyển giao công nghệ</w:t>
      </w:r>
      <w:r w:rsidR="001F6530" w:rsidRPr="00857D9C">
        <w:rPr>
          <w:rFonts w:cs="Times New Roman"/>
          <w:spacing w:val="2"/>
          <w:sz w:val="28"/>
          <w:szCs w:val="28"/>
        </w:rPr>
        <w:t>.</w:t>
      </w:r>
    </w:p>
    <w:p w14:paraId="46A70303" w14:textId="050A24D4" w:rsidR="000215AB" w:rsidRPr="00857D9C" w:rsidRDefault="001D44BC" w:rsidP="005315A6">
      <w:pPr>
        <w:spacing w:after="120" w:line="252" w:lineRule="auto"/>
        <w:ind w:firstLine="567"/>
        <w:jc w:val="both"/>
        <w:rPr>
          <w:rFonts w:cs="Times New Roman"/>
          <w:sz w:val="28"/>
          <w:szCs w:val="28"/>
        </w:rPr>
      </w:pPr>
      <w:r w:rsidRPr="00857D9C">
        <w:rPr>
          <w:rFonts w:cs="Times New Roman"/>
          <w:sz w:val="28"/>
          <w:szCs w:val="28"/>
        </w:rPr>
        <w:t xml:space="preserve">b) Trách nhiệm của các cơ quan, đơn vị trên địa bàn thành phố Huế trong </w:t>
      </w:r>
      <w:r w:rsidR="00877228" w:rsidRPr="00857D9C">
        <w:rPr>
          <w:rFonts w:cs="Times New Roman"/>
          <w:sz w:val="28"/>
          <w:szCs w:val="28"/>
        </w:rPr>
        <w:t xml:space="preserve">công tác </w:t>
      </w:r>
      <w:r w:rsidRPr="00857D9C">
        <w:rPr>
          <w:rFonts w:cs="Times New Roman"/>
          <w:sz w:val="28"/>
          <w:szCs w:val="28"/>
        </w:rPr>
        <w:t>quản lý công nghệ trên địa bàn thành phố Hu</w:t>
      </w:r>
      <w:r w:rsidR="00877228" w:rsidRPr="00857D9C">
        <w:rPr>
          <w:rFonts w:cs="Times New Roman"/>
          <w:sz w:val="28"/>
          <w:szCs w:val="28"/>
        </w:rPr>
        <w:t>. Trong đó bao gồm t</w:t>
      </w:r>
      <w:r w:rsidR="00A96F2F" w:rsidRPr="00857D9C">
        <w:rPr>
          <w:rFonts w:cs="Times New Roman"/>
          <w:sz w:val="28"/>
          <w:szCs w:val="28"/>
        </w:rPr>
        <w:t>rách nhiệm của cơ quan tiếp nhận, giải quyết thủ tục đầu tư trong việc rà soát, nhận diện dự án sử dụng công nghệ thuộc Danh mục công nghệ hạn chế chuyển giao hoặc có nguy cơ tác động xấu đến môi trường; trách nhiệm của cơ quan chủ trì thẩm định công nghệ, cơ quan phối hợp, Hội đồng tư vấn, tổ chức tư vấn độc lập, chuyên gia tư vấn độc lập; cơ chế kiểm tra, giám sát công nghệ và trách nhiệm phối hợp của các sở, ban, ngành, Ủy ban nhân dân các xã, phường trong quá trình tổ chức thực hiện.</w:t>
      </w:r>
    </w:p>
    <w:p w14:paraId="102B62BC" w14:textId="202F40CF" w:rsidR="000215AB" w:rsidRPr="00857D9C" w:rsidRDefault="000215AB" w:rsidP="005315A6">
      <w:pPr>
        <w:spacing w:after="120" w:line="252" w:lineRule="auto"/>
        <w:ind w:firstLine="567"/>
        <w:jc w:val="both"/>
        <w:rPr>
          <w:rFonts w:cs="Times New Roman"/>
          <w:b/>
          <w:sz w:val="28"/>
          <w:szCs w:val="28"/>
        </w:rPr>
      </w:pPr>
      <w:r w:rsidRPr="00857D9C">
        <w:rPr>
          <w:rFonts w:cs="Times New Roman"/>
          <w:b/>
          <w:sz w:val="28"/>
          <w:szCs w:val="28"/>
        </w:rPr>
        <w:t xml:space="preserve">V. DỰ KIẾN </w:t>
      </w:r>
      <w:r w:rsidR="00C544AA" w:rsidRPr="00857D9C">
        <w:rPr>
          <w:rFonts w:cs="Times New Roman"/>
          <w:b/>
          <w:sz w:val="28"/>
          <w:szCs w:val="28"/>
        </w:rPr>
        <w:t xml:space="preserve">NGUỒN LỰC, </w:t>
      </w:r>
      <w:r w:rsidRPr="00857D9C">
        <w:rPr>
          <w:rFonts w:cs="Times New Roman"/>
          <w:b/>
          <w:sz w:val="28"/>
          <w:szCs w:val="28"/>
        </w:rPr>
        <w:t xml:space="preserve">ĐIỀU KIỆN BẢO ĐẢM </w:t>
      </w:r>
      <w:r w:rsidR="00C544AA" w:rsidRPr="00857D9C">
        <w:rPr>
          <w:rFonts w:cs="Times New Roman"/>
          <w:b/>
          <w:sz w:val="28"/>
          <w:szCs w:val="28"/>
        </w:rPr>
        <w:t>CHO VIỆC THI HÀNH VĂN BẢN VÀ THỜI GIAN TRÌNH BAN HÀNH VĂN BẢN</w:t>
      </w:r>
    </w:p>
    <w:p w14:paraId="68117E1D" w14:textId="3C96B970" w:rsidR="00F4409B" w:rsidRPr="00857D9C" w:rsidRDefault="00F4409B" w:rsidP="005315A6">
      <w:pPr>
        <w:spacing w:after="120" w:line="252" w:lineRule="auto"/>
        <w:ind w:firstLine="567"/>
        <w:jc w:val="both"/>
        <w:rPr>
          <w:rFonts w:cs="Times New Roman"/>
          <w:b/>
          <w:sz w:val="28"/>
          <w:szCs w:val="28"/>
        </w:rPr>
      </w:pPr>
      <w:r w:rsidRPr="00857D9C">
        <w:rPr>
          <w:rFonts w:cs="Times New Roman"/>
          <w:b/>
          <w:sz w:val="28"/>
          <w:szCs w:val="28"/>
        </w:rPr>
        <w:t xml:space="preserve">1. Dự kiến nguồn lực </w:t>
      </w:r>
    </w:p>
    <w:p w14:paraId="3A746172" w14:textId="60EBBE82" w:rsidR="00F4409B" w:rsidRPr="00857D9C" w:rsidRDefault="00F4409B" w:rsidP="005315A6">
      <w:pPr>
        <w:spacing w:after="120" w:line="252" w:lineRule="auto"/>
        <w:ind w:firstLine="567"/>
        <w:jc w:val="both"/>
        <w:rPr>
          <w:rFonts w:cs="Times New Roman"/>
          <w:bCs/>
          <w:sz w:val="28"/>
          <w:szCs w:val="28"/>
        </w:rPr>
      </w:pPr>
      <w:r w:rsidRPr="00857D9C">
        <w:rPr>
          <w:rFonts w:cs="Times New Roman"/>
          <w:bCs/>
          <w:sz w:val="28"/>
          <w:szCs w:val="28"/>
        </w:rPr>
        <w:t>- Nguồn lực: Sử dụng nhân lực chuyên trách tại Sở Khoa học và Công nghệ</w:t>
      </w:r>
      <w:r w:rsidR="00A61735" w:rsidRPr="00857D9C">
        <w:rPr>
          <w:rFonts w:cs="Times New Roman"/>
          <w:bCs/>
          <w:sz w:val="28"/>
          <w:szCs w:val="28"/>
        </w:rPr>
        <w:t xml:space="preserve">, phối hợp với các cơ quan chuyên môn, đơn vị có liên quan trên địa bàn thành phố </w:t>
      </w:r>
      <w:r w:rsidR="009A1F14" w:rsidRPr="00857D9C">
        <w:rPr>
          <w:rFonts w:cs="Times New Roman"/>
          <w:bCs/>
          <w:sz w:val="28"/>
          <w:szCs w:val="28"/>
        </w:rPr>
        <w:t xml:space="preserve">rà soát, </w:t>
      </w:r>
      <w:r w:rsidR="00A61735" w:rsidRPr="00857D9C">
        <w:rPr>
          <w:rFonts w:cs="Times New Roman"/>
          <w:bCs/>
          <w:sz w:val="28"/>
          <w:szCs w:val="28"/>
        </w:rPr>
        <w:t>xây dựng quy định</w:t>
      </w:r>
      <w:r w:rsidRPr="00857D9C">
        <w:rPr>
          <w:rFonts w:cs="Times New Roman"/>
          <w:bCs/>
          <w:sz w:val="28"/>
          <w:szCs w:val="28"/>
        </w:rPr>
        <w:t>.</w:t>
      </w:r>
    </w:p>
    <w:p w14:paraId="2D6D3C9E" w14:textId="6A93D288" w:rsidR="00865EBB" w:rsidRPr="00857D9C" w:rsidRDefault="00F4409B" w:rsidP="005315A6">
      <w:pPr>
        <w:spacing w:after="120" w:line="252" w:lineRule="auto"/>
        <w:ind w:firstLine="567"/>
        <w:jc w:val="both"/>
        <w:rPr>
          <w:rFonts w:cs="Times New Roman"/>
          <w:sz w:val="28"/>
          <w:szCs w:val="28"/>
        </w:rPr>
      </w:pPr>
      <w:r w:rsidRPr="00857D9C">
        <w:rPr>
          <w:rFonts w:cs="Times New Roman"/>
          <w:bCs/>
          <w:sz w:val="28"/>
          <w:szCs w:val="28"/>
        </w:rPr>
        <w:t xml:space="preserve">- Kinh phí </w:t>
      </w:r>
      <w:r w:rsidR="009D2E42" w:rsidRPr="00857D9C">
        <w:rPr>
          <w:rFonts w:cs="Times New Roman"/>
          <w:bCs/>
          <w:sz w:val="28"/>
          <w:szCs w:val="28"/>
        </w:rPr>
        <w:t>dự kiến: Chi khoảng 7.700.000 đồng cho việc xây dựng văn bản quy phạm pháp luật</w:t>
      </w:r>
      <w:r w:rsidR="00865EBB" w:rsidRPr="00857D9C">
        <w:rPr>
          <w:rFonts w:cs="Times New Roman"/>
          <w:bCs/>
          <w:sz w:val="28"/>
          <w:szCs w:val="28"/>
        </w:rPr>
        <w:t xml:space="preserve">, </w:t>
      </w:r>
      <w:r w:rsidR="00865EBB" w:rsidRPr="00857D9C">
        <w:rPr>
          <w:rFonts w:cs="Times New Roman"/>
          <w:sz w:val="28"/>
          <w:szCs w:val="28"/>
        </w:rPr>
        <w:t>được bố trí trong dự toán ngân sách nhà nước hằng năm của cơ quan, đơn vị theo phân cấp ngân sách hiện hành. Việc quản lý, sử dụng kinh phí thực hiện đúng mục đích, đúng chế độ, tiêu chuẩn, định mức và quy định pháp luật có liên quan.</w:t>
      </w:r>
    </w:p>
    <w:p w14:paraId="2691B655" w14:textId="2C54F974" w:rsidR="00F4409B" w:rsidRPr="00857D9C" w:rsidRDefault="00F8429F" w:rsidP="005315A6">
      <w:pPr>
        <w:spacing w:after="120" w:line="252" w:lineRule="auto"/>
        <w:ind w:firstLine="567"/>
        <w:jc w:val="both"/>
        <w:rPr>
          <w:rFonts w:cs="Times New Roman"/>
          <w:bCs/>
          <w:sz w:val="28"/>
          <w:szCs w:val="28"/>
        </w:rPr>
      </w:pPr>
      <w:r w:rsidRPr="00857D9C">
        <w:rPr>
          <w:rFonts w:cs="Times New Roman"/>
          <w:b/>
          <w:sz w:val="28"/>
          <w:szCs w:val="28"/>
        </w:rPr>
        <w:t>2. Đ</w:t>
      </w:r>
      <w:r w:rsidR="00F4409B" w:rsidRPr="00857D9C">
        <w:rPr>
          <w:rFonts w:cs="Times New Roman"/>
          <w:b/>
          <w:sz w:val="28"/>
          <w:szCs w:val="28"/>
        </w:rPr>
        <w:t xml:space="preserve">iều kiện đảm bảo </w:t>
      </w:r>
      <w:r w:rsidRPr="00857D9C">
        <w:rPr>
          <w:rFonts w:cs="Times New Roman"/>
          <w:b/>
          <w:sz w:val="28"/>
          <w:szCs w:val="28"/>
        </w:rPr>
        <w:t xml:space="preserve">cho việc </w:t>
      </w:r>
      <w:r w:rsidR="00F4409B" w:rsidRPr="00857D9C">
        <w:rPr>
          <w:rFonts w:cs="Times New Roman"/>
          <w:b/>
          <w:sz w:val="28"/>
          <w:szCs w:val="28"/>
        </w:rPr>
        <w:t>thi hành</w:t>
      </w:r>
    </w:p>
    <w:p w14:paraId="7A227B05" w14:textId="06EA11BF" w:rsidR="006E6C8E" w:rsidRPr="00857D9C" w:rsidRDefault="002D6411" w:rsidP="005315A6">
      <w:pPr>
        <w:spacing w:after="120" w:line="252" w:lineRule="auto"/>
        <w:ind w:firstLine="567"/>
        <w:jc w:val="both"/>
        <w:rPr>
          <w:rFonts w:cs="Times New Roman"/>
          <w:sz w:val="28"/>
          <w:szCs w:val="28"/>
        </w:rPr>
      </w:pPr>
      <w:r w:rsidRPr="00857D9C">
        <w:rPr>
          <w:rFonts w:cs="Times New Roman"/>
          <w:sz w:val="28"/>
          <w:szCs w:val="28"/>
        </w:rPr>
        <w:t>Bố trí nguồn lực triển khai xây dựng</w:t>
      </w:r>
      <w:r w:rsidR="006E6C8E" w:rsidRPr="00857D9C">
        <w:rPr>
          <w:rFonts w:cs="Times New Roman"/>
          <w:sz w:val="28"/>
          <w:szCs w:val="28"/>
        </w:rPr>
        <w:t xml:space="preserve"> và</w:t>
      </w:r>
      <w:r w:rsidRPr="00857D9C">
        <w:rPr>
          <w:rFonts w:cs="Times New Roman"/>
          <w:sz w:val="28"/>
          <w:szCs w:val="28"/>
        </w:rPr>
        <w:t xml:space="preserve"> thi hành văn bản về cơ chế, chính sách</w:t>
      </w:r>
      <w:r w:rsidR="006E6C8E" w:rsidRPr="00857D9C">
        <w:rPr>
          <w:rFonts w:cs="Times New Roman"/>
          <w:sz w:val="28"/>
          <w:szCs w:val="28"/>
        </w:rPr>
        <w:t xml:space="preserve"> từ trung ương đến địa phương</w:t>
      </w:r>
      <w:r w:rsidRPr="00857D9C">
        <w:rPr>
          <w:rFonts w:cs="Times New Roman"/>
          <w:sz w:val="28"/>
          <w:szCs w:val="28"/>
        </w:rPr>
        <w:t>; bộ máy tổ chức, nhân lực</w:t>
      </w:r>
      <w:r w:rsidR="006E6C8E" w:rsidRPr="00857D9C">
        <w:rPr>
          <w:rFonts w:cs="Times New Roman"/>
          <w:sz w:val="28"/>
          <w:szCs w:val="28"/>
        </w:rPr>
        <w:t xml:space="preserve">; </w:t>
      </w:r>
      <w:r w:rsidRPr="00857D9C">
        <w:rPr>
          <w:rFonts w:cs="Times New Roman"/>
          <w:sz w:val="28"/>
          <w:szCs w:val="28"/>
        </w:rPr>
        <w:t xml:space="preserve">kinh phí đảm bảo </w:t>
      </w:r>
      <w:r w:rsidR="006E6C8E" w:rsidRPr="00857D9C">
        <w:rPr>
          <w:rFonts w:cs="Times New Roman"/>
          <w:sz w:val="28"/>
          <w:szCs w:val="28"/>
        </w:rPr>
        <w:t xml:space="preserve">cho </w:t>
      </w:r>
      <w:r w:rsidRPr="00857D9C">
        <w:rPr>
          <w:rFonts w:cs="Times New Roman"/>
          <w:sz w:val="28"/>
          <w:szCs w:val="28"/>
        </w:rPr>
        <w:t>việc xây dựng, thi hành</w:t>
      </w:r>
      <w:r w:rsidR="006E6C8E" w:rsidRPr="00857D9C">
        <w:rPr>
          <w:rFonts w:cs="Times New Roman"/>
          <w:sz w:val="28"/>
          <w:szCs w:val="28"/>
        </w:rPr>
        <w:t xml:space="preserve"> và </w:t>
      </w:r>
      <w:r w:rsidRPr="00857D9C">
        <w:rPr>
          <w:rFonts w:cs="Times New Roman"/>
          <w:sz w:val="28"/>
          <w:szCs w:val="28"/>
        </w:rPr>
        <w:t>triển khai thực hiện</w:t>
      </w:r>
      <w:r w:rsidR="00A96F2F" w:rsidRPr="00857D9C">
        <w:rPr>
          <w:rFonts w:cs="Times New Roman"/>
          <w:sz w:val="28"/>
          <w:szCs w:val="28"/>
        </w:rPr>
        <w:t xml:space="preserve"> </w:t>
      </w:r>
      <w:r w:rsidR="006E6C8E" w:rsidRPr="00857D9C">
        <w:rPr>
          <w:rFonts w:cs="Times New Roman"/>
          <w:sz w:val="28"/>
          <w:szCs w:val="28"/>
        </w:rPr>
        <w:t xml:space="preserve">Quy định; tổ chức các lớp đào tạo, tập huấn; chương trình phổ biến, tuyên truyền, hướng dẫn thực thi văn bản </w:t>
      </w:r>
      <w:r w:rsidR="006E6C8E" w:rsidRPr="00857D9C">
        <w:rPr>
          <w:rFonts w:cs="Times New Roman"/>
          <w:sz w:val="28"/>
          <w:szCs w:val="28"/>
        </w:rPr>
        <w:lastRenderedPageBreak/>
        <w:t xml:space="preserve">đến các cơ quan, đơn vị, địa phương, tổ chức, doanh nghiệp có liên quan trên địa bàn thành phố Huế để đảm bảo văn bản triển khai hiệu quả, đúng quy định. </w:t>
      </w:r>
    </w:p>
    <w:p w14:paraId="005141E3" w14:textId="673638BA" w:rsidR="00472766" w:rsidRPr="00857D9C" w:rsidRDefault="00472766" w:rsidP="005315A6">
      <w:pPr>
        <w:spacing w:after="120" w:line="252" w:lineRule="auto"/>
        <w:ind w:firstLine="567"/>
        <w:jc w:val="both"/>
        <w:rPr>
          <w:rFonts w:cs="Times New Roman"/>
          <w:b/>
          <w:bCs/>
          <w:sz w:val="28"/>
          <w:szCs w:val="28"/>
        </w:rPr>
      </w:pPr>
      <w:r w:rsidRPr="00857D9C">
        <w:rPr>
          <w:rFonts w:cs="Times New Roman"/>
          <w:b/>
          <w:bCs/>
          <w:sz w:val="28"/>
          <w:szCs w:val="28"/>
        </w:rPr>
        <w:t>3. Thời gian ban hành dự kiến</w:t>
      </w:r>
    </w:p>
    <w:p w14:paraId="262B287D" w14:textId="6A551272" w:rsidR="00472766" w:rsidRPr="00857D9C" w:rsidRDefault="00472766" w:rsidP="005315A6">
      <w:pPr>
        <w:spacing w:after="120" w:line="252" w:lineRule="auto"/>
        <w:ind w:firstLine="567"/>
        <w:jc w:val="both"/>
        <w:rPr>
          <w:rFonts w:cs="Times New Roman"/>
          <w:sz w:val="28"/>
          <w:szCs w:val="28"/>
        </w:rPr>
      </w:pPr>
      <w:r w:rsidRPr="00857D9C">
        <w:rPr>
          <w:rFonts w:cs="Times New Roman"/>
          <w:sz w:val="28"/>
          <w:szCs w:val="28"/>
        </w:rPr>
        <w:t>- Thời gian ban hành Quyết định: dự kiến tháng 10 năm 2026.</w:t>
      </w:r>
    </w:p>
    <w:p w14:paraId="5CB19C2B" w14:textId="5F9E28A2" w:rsidR="00472766" w:rsidRPr="00857D9C" w:rsidRDefault="00472766" w:rsidP="005315A6">
      <w:pPr>
        <w:spacing w:after="120" w:line="252" w:lineRule="auto"/>
        <w:ind w:firstLine="567"/>
        <w:jc w:val="both"/>
        <w:rPr>
          <w:rFonts w:cs="Times New Roman"/>
          <w:sz w:val="28"/>
          <w:szCs w:val="28"/>
        </w:rPr>
      </w:pPr>
      <w:r w:rsidRPr="00857D9C">
        <w:rPr>
          <w:rFonts w:cs="Times New Roman"/>
          <w:sz w:val="28"/>
          <w:szCs w:val="28"/>
        </w:rPr>
        <w:t>- Hiệu lực thi hành của Quyết định:</w:t>
      </w:r>
      <w:r w:rsidR="005315A6">
        <w:rPr>
          <w:rFonts w:cs="Times New Roman"/>
          <w:sz w:val="28"/>
          <w:szCs w:val="28"/>
        </w:rPr>
        <w:t xml:space="preserve"> sau 10 ngày</w:t>
      </w:r>
      <w:r w:rsidRPr="00857D9C">
        <w:rPr>
          <w:rFonts w:cs="Times New Roman"/>
          <w:sz w:val="28"/>
          <w:szCs w:val="28"/>
        </w:rPr>
        <w:t xml:space="preserve"> kể từ ngày ký </w:t>
      </w:r>
      <w:r w:rsidR="005315A6">
        <w:rPr>
          <w:rFonts w:cs="Times New Roman"/>
          <w:sz w:val="28"/>
          <w:szCs w:val="28"/>
        </w:rPr>
        <w:t>ban hành.</w:t>
      </w:r>
    </w:p>
    <w:p w14:paraId="06D95126" w14:textId="3C773202" w:rsidR="006E6C8E" w:rsidRPr="00857D9C" w:rsidRDefault="006E6C8E" w:rsidP="005315A6">
      <w:pPr>
        <w:spacing w:after="120" w:line="252" w:lineRule="auto"/>
        <w:ind w:firstLine="567"/>
        <w:jc w:val="both"/>
        <w:rPr>
          <w:rFonts w:cs="Times New Roman"/>
          <w:sz w:val="28"/>
          <w:szCs w:val="28"/>
          <w:lang w:val="vi-VN"/>
        </w:rPr>
      </w:pPr>
      <w:r w:rsidRPr="00857D9C">
        <w:rPr>
          <w:rFonts w:cs="Times New Roman"/>
          <w:sz w:val="28"/>
          <w:szCs w:val="28"/>
          <w:lang w:val="vi-VN"/>
        </w:rPr>
        <w:t xml:space="preserve">Trên đây là Tờ trình đề nghị ban hành “Quyết định ban hành Quy định </w:t>
      </w:r>
      <w:r w:rsidR="00A6170B" w:rsidRPr="00857D9C">
        <w:rPr>
          <w:rFonts w:cs="Times New Roman"/>
          <w:bCs/>
          <w:sz w:val="28"/>
          <w:szCs w:val="28"/>
        </w:rPr>
        <w:t>quản lý công nghệ trên địa bàn thành phố Huế</w:t>
      </w:r>
      <w:r w:rsidRPr="00857D9C">
        <w:rPr>
          <w:rFonts w:cs="Times New Roman"/>
          <w:sz w:val="28"/>
          <w:szCs w:val="28"/>
          <w:lang w:val="vi-VN"/>
        </w:rPr>
        <w:t>”, Sở Khoa học và Công nghệ kính trình Ủy ban nhân dân thành phố xem xét, quyết định./.</w:t>
      </w:r>
    </w:p>
    <w:p w14:paraId="1C86223B" w14:textId="77777777" w:rsidR="00A6170B" w:rsidRPr="00857D9C" w:rsidRDefault="00A6170B" w:rsidP="005315A6">
      <w:pPr>
        <w:widowControl w:val="0"/>
        <w:spacing w:after="120" w:line="252" w:lineRule="auto"/>
        <w:ind w:firstLine="567"/>
        <w:jc w:val="both"/>
        <w:rPr>
          <w:rFonts w:cs="Times New Roman"/>
          <w:i/>
          <w:sz w:val="28"/>
          <w:szCs w:val="28"/>
          <w:lang w:val="vi-VN"/>
        </w:rPr>
      </w:pPr>
      <w:r w:rsidRPr="00857D9C">
        <w:rPr>
          <w:rFonts w:cs="Times New Roman"/>
          <w:i/>
          <w:iCs/>
          <w:sz w:val="28"/>
          <w:szCs w:val="28"/>
          <w:lang w:val="vi-VN"/>
        </w:rPr>
        <w:t>Xin gửi kèm theo tờ trình gồm:</w:t>
      </w:r>
      <w:r w:rsidRPr="00857D9C">
        <w:rPr>
          <w:rFonts w:cs="Times New Roman"/>
          <w:i/>
          <w:sz w:val="28"/>
          <w:szCs w:val="28"/>
          <w:lang w:val="vi-VN"/>
        </w:rPr>
        <w:t xml:space="preserve"> </w:t>
      </w:r>
    </w:p>
    <w:p w14:paraId="60DBE38F" w14:textId="77777777" w:rsidR="00A6170B" w:rsidRPr="00857D9C" w:rsidRDefault="00A6170B" w:rsidP="005315A6">
      <w:pPr>
        <w:widowControl w:val="0"/>
        <w:numPr>
          <w:ilvl w:val="0"/>
          <w:numId w:val="3"/>
        </w:numPr>
        <w:spacing w:after="120" w:line="252" w:lineRule="auto"/>
        <w:ind w:left="0" w:firstLine="567"/>
        <w:jc w:val="both"/>
        <w:rPr>
          <w:rFonts w:cs="Times New Roman"/>
          <w:i/>
          <w:sz w:val="28"/>
          <w:szCs w:val="28"/>
          <w:lang w:val="vi-VN"/>
        </w:rPr>
      </w:pPr>
      <w:r w:rsidRPr="00857D9C">
        <w:rPr>
          <w:rFonts w:cs="Times New Roman"/>
          <w:i/>
          <w:iCs/>
          <w:sz w:val="28"/>
          <w:szCs w:val="28"/>
          <w:lang w:val="vi-VN"/>
        </w:rPr>
        <w:t>Dự thảo Quyết định ban hành Quy định và Quy định kèm theo;</w:t>
      </w:r>
      <w:r w:rsidRPr="00857D9C">
        <w:rPr>
          <w:rFonts w:cs="Times New Roman"/>
          <w:i/>
          <w:sz w:val="28"/>
          <w:szCs w:val="28"/>
          <w:lang w:val="vi-VN"/>
        </w:rPr>
        <w:t xml:space="preserve"> </w:t>
      </w:r>
    </w:p>
    <w:p w14:paraId="6EB5D2A4" w14:textId="77777777" w:rsidR="00A6170B" w:rsidRPr="00857D9C" w:rsidRDefault="00A6170B" w:rsidP="005315A6">
      <w:pPr>
        <w:widowControl w:val="0"/>
        <w:numPr>
          <w:ilvl w:val="0"/>
          <w:numId w:val="3"/>
        </w:numPr>
        <w:spacing w:after="120" w:line="252" w:lineRule="auto"/>
        <w:ind w:left="0" w:firstLine="567"/>
        <w:jc w:val="both"/>
        <w:rPr>
          <w:rFonts w:cs="Times New Roman"/>
          <w:i/>
          <w:sz w:val="28"/>
          <w:szCs w:val="28"/>
          <w:lang w:val="vi-VN"/>
        </w:rPr>
      </w:pPr>
      <w:r w:rsidRPr="00857D9C">
        <w:rPr>
          <w:rFonts w:cs="Times New Roman"/>
          <w:i/>
          <w:sz w:val="28"/>
          <w:szCs w:val="28"/>
        </w:rPr>
        <w:t>Bảng so sánh, thuyết minh nội dung dự thảo</w:t>
      </w:r>
      <w:r w:rsidRPr="00857D9C">
        <w:rPr>
          <w:rFonts w:cs="Times New Roman"/>
          <w:i/>
          <w:sz w:val="28"/>
          <w:szCs w:val="28"/>
          <w:lang w:val="vi-VN"/>
        </w:rPr>
        <w:t xml:space="preserve">; </w:t>
      </w:r>
    </w:p>
    <w:p w14:paraId="505EDAC8" w14:textId="77777777" w:rsidR="00A6170B" w:rsidRPr="00857D9C" w:rsidRDefault="00A6170B" w:rsidP="005315A6">
      <w:pPr>
        <w:widowControl w:val="0"/>
        <w:numPr>
          <w:ilvl w:val="0"/>
          <w:numId w:val="3"/>
        </w:numPr>
        <w:spacing w:after="120" w:line="252" w:lineRule="auto"/>
        <w:ind w:left="0" w:firstLine="567"/>
        <w:jc w:val="both"/>
        <w:rPr>
          <w:rFonts w:cs="Times New Roman"/>
          <w:i/>
          <w:sz w:val="28"/>
          <w:szCs w:val="28"/>
          <w:lang w:val="vi-VN"/>
        </w:rPr>
      </w:pPr>
      <w:r w:rsidRPr="00857D9C">
        <w:rPr>
          <w:rFonts w:cs="Times New Roman"/>
          <w:i/>
          <w:sz w:val="28"/>
          <w:szCs w:val="28"/>
          <w:lang w:val="vi-VN"/>
        </w:rPr>
        <w:t>Bảng tổng kết thi hành pháp luật;</w:t>
      </w:r>
    </w:p>
    <w:p w14:paraId="61FC1893" w14:textId="77777777" w:rsidR="00A6170B" w:rsidRPr="00857D9C" w:rsidRDefault="00A6170B" w:rsidP="005315A6">
      <w:pPr>
        <w:numPr>
          <w:ilvl w:val="0"/>
          <w:numId w:val="3"/>
        </w:numPr>
        <w:spacing w:after="120" w:line="252" w:lineRule="auto"/>
        <w:ind w:left="0" w:firstLine="567"/>
        <w:jc w:val="both"/>
        <w:rPr>
          <w:rFonts w:cs="Times New Roman"/>
          <w:i/>
          <w:iCs/>
          <w:sz w:val="28"/>
          <w:szCs w:val="28"/>
          <w:lang w:val="vi-VN"/>
        </w:rPr>
      </w:pPr>
      <w:r w:rsidRPr="00857D9C">
        <w:rPr>
          <w:rFonts w:cs="Times New Roman"/>
          <w:i/>
          <w:iCs/>
          <w:sz w:val="28"/>
          <w:szCs w:val="28"/>
          <w:lang w:val="vi-VN"/>
        </w:rPr>
        <w:t>Bảng tổng hợp, tiếp thu, giải trình ý kiến các cơ quan, đơn vị;</w:t>
      </w:r>
    </w:p>
    <w:p w14:paraId="1F47AB27" w14:textId="77777777" w:rsidR="00A6170B" w:rsidRPr="00857D9C" w:rsidRDefault="00A6170B" w:rsidP="005315A6">
      <w:pPr>
        <w:numPr>
          <w:ilvl w:val="0"/>
          <w:numId w:val="3"/>
        </w:numPr>
        <w:spacing w:after="120" w:line="252" w:lineRule="auto"/>
        <w:ind w:left="0" w:firstLine="567"/>
        <w:jc w:val="both"/>
        <w:rPr>
          <w:rFonts w:cs="Times New Roman"/>
          <w:sz w:val="28"/>
          <w:szCs w:val="28"/>
          <w:lang w:val="vi-VN"/>
        </w:rPr>
      </w:pPr>
      <w:r w:rsidRPr="00857D9C">
        <w:rPr>
          <w:rFonts w:cs="Times New Roman"/>
          <w:i/>
          <w:iCs/>
          <w:sz w:val="28"/>
          <w:szCs w:val="28"/>
          <w:lang w:val="vi-VN"/>
        </w:rPr>
        <w:t>Báo cáo thẩm định của Sở Tư pháp;</w:t>
      </w:r>
    </w:p>
    <w:p w14:paraId="1B7DB24A" w14:textId="77777777" w:rsidR="00A6170B" w:rsidRPr="00857D9C" w:rsidRDefault="00A6170B" w:rsidP="005315A6">
      <w:pPr>
        <w:numPr>
          <w:ilvl w:val="0"/>
          <w:numId w:val="3"/>
        </w:numPr>
        <w:spacing w:after="120" w:line="252" w:lineRule="auto"/>
        <w:ind w:left="0" w:firstLine="567"/>
        <w:jc w:val="both"/>
        <w:rPr>
          <w:rFonts w:cs="Times New Roman"/>
          <w:sz w:val="28"/>
          <w:szCs w:val="28"/>
          <w:lang w:val="vi-VN"/>
        </w:rPr>
      </w:pPr>
      <w:r w:rsidRPr="00857D9C">
        <w:rPr>
          <w:rFonts w:cs="Times New Roman"/>
          <w:i/>
          <w:iCs/>
          <w:sz w:val="28"/>
          <w:szCs w:val="28"/>
          <w:lang w:val="vi-VN"/>
        </w:rPr>
        <w:t>Báo cáo giải trình, tiếp thu ý kiến thẩm định;</w:t>
      </w:r>
    </w:p>
    <w:p w14:paraId="402D806C" w14:textId="77777777" w:rsidR="00A6170B" w:rsidRPr="00857D9C" w:rsidRDefault="00A6170B" w:rsidP="005315A6">
      <w:pPr>
        <w:numPr>
          <w:ilvl w:val="0"/>
          <w:numId w:val="3"/>
        </w:numPr>
        <w:spacing w:after="120" w:line="252" w:lineRule="auto"/>
        <w:ind w:left="0" w:firstLine="567"/>
        <w:jc w:val="both"/>
        <w:rPr>
          <w:rFonts w:cs="Times New Roman"/>
          <w:sz w:val="28"/>
          <w:szCs w:val="28"/>
          <w:lang w:val="vi-VN"/>
        </w:rPr>
      </w:pPr>
      <w:r w:rsidRPr="00857D9C">
        <w:rPr>
          <w:rFonts w:cs="Times New Roman"/>
          <w:i/>
          <w:iCs/>
          <w:sz w:val="28"/>
          <w:szCs w:val="28"/>
          <w:lang w:val="vi-VN"/>
        </w:rPr>
        <w:t>Văn bản góp ý của các cơ quan, đơn vị.</w:t>
      </w:r>
    </w:p>
    <w:tbl>
      <w:tblPr>
        <w:tblW w:w="0" w:type="auto"/>
        <w:jc w:val="center"/>
        <w:tblLook w:val="04A0" w:firstRow="1" w:lastRow="0" w:firstColumn="1" w:lastColumn="0" w:noHBand="0" w:noVBand="1"/>
      </w:tblPr>
      <w:tblGrid>
        <w:gridCol w:w="4109"/>
        <w:gridCol w:w="4535"/>
      </w:tblGrid>
      <w:tr w:rsidR="000215AB" w14:paraId="376A7C2A" w14:textId="77777777" w:rsidTr="00F062D5">
        <w:trPr>
          <w:jc w:val="center"/>
        </w:trPr>
        <w:tc>
          <w:tcPr>
            <w:tcW w:w="4109" w:type="dxa"/>
            <w:tcBorders>
              <w:top w:val="nil"/>
              <w:left w:val="nil"/>
              <w:bottom w:val="nil"/>
              <w:right w:val="nil"/>
            </w:tcBorders>
          </w:tcPr>
          <w:p w14:paraId="0F3717BD" w14:textId="77777777" w:rsidR="00A6170B" w:rsidRDefault="00A6170B" w:rsidP="007C7011">
            <w:pPr>
              <w:spacing w:after="0" w:line="240" w:lineRule="auto"/>
              <w:ind w:left="-105"/>
              <w:rPr>
                <w:b/>
                <w:i/>
                <w:sz w:val="24"/>
              </w:rPr>
            </w:pPr>
          </w:p>
          <w:p w14:paraId="7BFBDAAD" w14:textId="436EDD93" w:rsidR="000215AB" w:rsidRDefault="000215AB" w:rsidP="007C7011">
            <w:pPr>
              <w:spacing w:after="0" w:line="240" w:lineRule="auto"/>
              <w:ind w:left="-105"/>
              <w:rPr>
                <w:b/>
                <w:i/>
                <w:sz w:val="24"/>
              </w:rPr>
            </w:pPr>
            <w:r>
              <w:rPr>
                <w:b/>
                <w:i/>
                <w:sz w:val="24"/>
              </w:rPr>
              <w:t>Nơi nhận:</w:t>
            </w:r>
          </w:p>
          <w:p w14:paraId="113D0515" w14:textId="172CE32F" w:rsidR="002B04F8" w:rsidRPr="007C7011" w:rsidRDefault="002B04F8" w:rsidP="007C7011">
            <w:pPr>
              <w:spacing w:after="0" w:line="240" w:lineRule="auto"/>
              <w:ind w:left="-105"/>
              <w:rPr>
                <w:bCs/>
                <w:iCs/>
                <w:sz w:val="22"/>
              </w:rPr>
            </w:pPr>
            <w:r w:rsidRPr="007C7011">
              <w:rPr>
                <w:bCs/>
                <w:iCs/>
                <w:sz w:val="22"/>
              </w:rPr>
              <w:t>- Như trên;</w:t>
            </w:r>
          </w:p>
          <w:p w14:paraId="318F5482" w14:textId="405FEE7C" w:rsidR="00F062D5" w:rsidRPr="007C7011" w:rsidRDefault="002B04F8" w:rsidP="007C7011">
            <w:pPr>
              <w:spacing w:after="0" w:line="240" w:lineRule="auto"/>
              <w:ind w:left="-108"/>
              <w:rPr>
                <w:bCs/>
                <w:sz w:val="22"/>
              </w:rPr>
            </w:pPr>
            <w:r w:rsidRPr="007C7011">
              <w:rPr>
                <w:bCs/>
                <w:iCs/>
                <w:sz w:val="22"/>
              </w:rPr>
              <w:t>-</w:t>
            </w:r>
            <w:r w:rsidR="00F062D5" w:rsidRPr="007C7011">
              <w:rPr>
                <w:bCs/>
                <w:sz w:val="22"/>
              </w:rPr>
              <w:t xml:space="preserve"> Sở Tư pháp;</w:t>
            </w:r>
          </w:p>
          <w:p w14:paraId="178DECAA" w14:textId="250F0E1D" w:rsidR="00A5559D" w:rsidRPr="007C7011" w:rsidRDefault="00A5559D" w:rsidP="007C7011">
            <w:pPr>
              <w:spacing w:after="0" w:line="240" w:lineRule="auto"/>
              <w:ind w:left="-108"/>
              <w:rPr>
                <w:bCs/>
                <w:sz w:val="22"/>
              </w:rPr>
            </w:pPr>
            <w:r w:rsidRPr="007C7011">
              <w:rPr>
                <w:bCs/>
                <w:sz w:val="22"/>
              </w:rPr>
              <w:t>- GĐ và các PGĐ Sở;</w:t>
            </w:r>
          </w:p>
          <w:p w14:paraId="301432DB" w14:textId="2BD0C159" w:rsidR="002B04F8" w:rsidRPr="007C7011" w:rsidRDefault="002B04F8" w:rsidP="007C7011">
            <w:pPr>
              <w:spacing w:after="0" w:line="240" w:lineRule="auto"/>
              <w:ind w:hanging="105"/>
              <w:rPr>
                <w:bCs/>
                <w:iCs/>
                <w:sz w:val="22"/>
              </w:rPr>
            </w:pPr>
            <w:r w:rsidRPr="007C7011">
              <w:rPr>
                <w:bCs/>
                <w:spacing w:val="-4"/>
                <w:sz w:val="22"/>
                <w:lang w:val="vi-VN"/>
              </w:rPr>
              <w:t>- Lưu</w:t>
            </w:r>
            <w:r w:rsidRPr="007C7011">
              <w:rPr>
                <w:bCs/>
                <w:spacing w:val="-4"/>
                <w:sz w:val="22"/>
              </w:rPr>
              <w:t>:</w:t>
            </w:r>
            <w:r w:rsidRPr="007C7011">
              <w:rPr>
                <w:bCs/>
                <w:spacing w:val="-4"/>
                <w:sz w:val="22"/>
                <w:lang w:val="vi-VN"/>
              </w:rPr>
              <w:t xml:space="preserve"> VT, </w:t>
            </w:r>
            <w:r w:rsidR="00A6170B">
              <w:rPr>
                <w:bCs/>
                <w:spacing w:val="-4"/>
                <w:sz w:val="22"/>
              </w:rPr>
              <w:t xml:space="preserve">VP, </w:t>
            </w:r>
            <w:r w:rsidRPr="007C7011">
              <w:rPr>
                <w:bCs/>
                <w:spacing w:val="-4"/>
                <w:sz w:val="22"/>
              </w:rPr>
              <w:t>KH</w:t>
            </w:r>
            <w:r w:rsidR="00A5559D" w:rsidRPr="007C7011">
              <w:rPr>
                <w:bCs/>
                <w:spacing w:val="-4"/>
                <w:sz w:val="22"/>
              </w:rPr>
              <w:t>CN</w:t>
            </w:r>
            <w:r w:rsidR="00A6170B">
              <w:rPr>
                <w:bCs/>
                <w:spacing w:val="-4"/>
                <w:sz w:val="22"/>
              </w:rPr>
              <w:t>.</w:t>
            </w:r>
          </w:p>
          <w:p w14:paraId="080112FE" w14:textId="1318C6C6" w:rsidR="000215AB" w:rsidRDefault="000215AB" w:rsidP="00D671AD">
            <w:pPr>
              <w:spacing w:after="0" w:line="240" w:lineRule="auto"/>
            </w:pPr>
          </w:p>
        </w:tc>
        <w:tc>
          <w:tcPr>
            <w:tcW w:w="4535" w:type="dxa"/>
            <w:tcBorders>
              <w:top w:val="nil"/>
              <w:left w:val="nil"/>
              <w:bottom w:val="nil"/>
              <w:right w:val="nil"/>
            </w:tcBorders>
          </w:tcPr>
          <w:p w14:paraId="2C423C5E" w14:textId="77777777" w:rsidR="000215AB" w:rsidRPr="009008A5" w:rsidRDefault="000215AB" w:rsidP="00D671AD">
            <w:pPr>
              <w:spacing w:before="120"/>
              <w:jc w:val="center"/>
              <w:rPr>
                <w:sz w:val="28"/>
                <w:szCs w:val="28"/>
              </w:rPr>
            </w:pPr>
            <w:r w:rsidRPr="009008A5">
              <w:rPr>
                <w:b/>
                <w:sz w:val="28"/>
                <w:szCs w:val="28"/>
              </w:rPr>
              <w:t>GIÁM ĐỐC</w:t>
            </w:r>
          </w:p>
          <w:p w14:paraId="05FADAD8" w14:textId="77777777" w:rsidR="000215AB" w:rsidRDefault="000215AB" w:rsidP="00D671AD">
            <w:pPr>
              <w:spacing w:after="0"/>
              <w:jc w:val="center"/>
              <w:rPr>
                <w:sz w:val="28"/>
                <w:szCs w:val="28"/>
              </w:rPr>
            </w:pPr>
          </w:p>
          <w:p w14:paraId="3121CEA1" w14:textId="77777777" w:rsidR="005315A6" w:rsidRDefault="005315A6" w:rsidP="00D671AD">
            <w:pPr>
              <w:spacing w:after="0"/>
              <w:jc w:val="center"/>
              <w:rPr>
                <w:sz w:val="28"/>
                <w:szCs w:val="28"/>
              </w:rPr>
            </w:pPr>
          </w:p>
          <w:p w14:paraId="2E33E47A" w14:textId="77777777" w:rsidR="005315A6" w:rsidRPr="009008A5" w:rsidRDefault="005315A6" w:rsidP="00D671AD">
            <w:pPr>
              <w:spacing w:after="0"/>
              <w:jc w:val="center"/>
              <w:rPr>
                <w:sz w:val="28"/>
                <w:szCs w:val="28"/>
              </w:rPr>
            </w:pPr>
          </w:p>
          <w:p w14:paraId="03AA4D77" w14:textId="77777777" w:rsidR="000215AB" w:rsidRDefault="000215AB" w:rsidP="00D671AD">
            <w:pPr>
              <w:jc w:val="center"/>
            </w:pPr>
            <w:r w:rsidRPr="009008A5">
              <w:rPr>
                <w:b/>
                <w:sz w:val="28"/>
                <w:szCs w:val="28"/>
              </w:rPr>
              <w:t>Nguyễn Xuân Sơn</w:t>
            </w:r>
          </w:p>
        </w:tc>
      </w:tr>
    </w:tbl>
    <w:p w14:paraId="34136F76" w14:textId="77777777" w:rsidR="000215AB" w:rsidRDefault="000215AB"/>
    <w:sectPr w:rsidR="000215AB" w:rsidSect="00DF1982">
      <w:headerReference w:type="default" r:id="rId7"/>
      <w:pgSz w:w="11906" w:h="16838"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C6333" w14:textId="77777777" w:rsidR="006D0069" w:rsidRDefault="006D0069" w:rsidP="00DF1982">
      <w:pPr>
        <w:spacing w:after="0" w:line="240" w:lineRule="auto"/>
      </w:pPr>
      <w:r>
        <w:separator/>
      </w:r>
    </w:p>
  </w:endnote>
  <w:endnote w:type="continuationSeparator" w:id="0">
    <w:p w14:paraId="62D6BCBC" w14:textId="77777777" w:rsidR="006D0069" w:rsidRDefault="006D0069" w:rsidP="00DF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36CAE" w14:textId="77777777" w:rsidR="006D0069" w:rsidRDefault="006D0069" w:rsidP="00DF1982">
      <w:pPr>
        <w:spacing w:after="0" w:line="240" w:lineRule="auto"/>
      </w:pPr>
      <w:r>
        <w:separator/>
      </w:r>
    </w:p>
  </w:footnote>
  <w:footnote w:type="continuationSeparator" w:id="0">
    <w:p w14:paraId="044A5EB2" w14:textId="77777777" w:rsidR="006D0069" w:rsidRDefault="006D0069" w:rsidP="00DF1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332151"/>
      <w:docPartObj>
        <w:docPartGallery w:val="Page Numbers (Top of Page)"/>
        <w:docPartUnique/>
      </w:docPartObj>
    </w:sdtPr>
    <w:sdtEndPr>
      <w:rPr>
        <w:noProof/>
      </w:rPr>
    </w:sdtEndPr>
    <w:sdtContent>
      <w:p w14:paraId="4A6C5778" w14:textId="5DD83CE2" w:rsidR="00DF1982" w:rsidRDefault="00DF1982">
        <w:pPr>
          <w:pStyle w:val="Header"/>
          <w:jc w:val="center"/>
        </w:pPr>
        <w:r>
          <w:fldChar w:fldCharType="begin"/>
        </w:r>
        <w:r>
          <w:instrText xml:space="preserve"> PAGE   \* MERGEFORMAT </w:instrText>
        </w:r>
        <w:r>
          <w:fldChar w:fldCharType="separate"/>
        </w:r>
        <w:r w:rsidR="00261D9F">
          <w:rPr>
            <w:noProof/>
          </w:rPr>
          <w:t>5</w:t>
        </w:r>
        <w:r>
          <w:rPr>
            <w:noProof/>
          </w:rPr>
          <w:fldChar w:fldCharType="end"/>
        </w:r>
      </w:p>
    </w:sdtContent>
  </w:sdt>
  <w:p w14:paraId="3B93F98D" w14:textId="77777777" w:rsidR="00DF1982" w:rsidRDefault="00DF19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1533B"/>
    <w:multiLevelType w:val="hybridMultilevel"/>
    <w:tmpl w:val="EBAE1DB6"/>
    <w:lvl w:ilvl="0" w:tplc="8A30D16E">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nsid w:val="58D957A6"/>
    <w:multiLevelType w:val="hybridMultilevel"/>
    <w:tmpl w:val="65525A06"/>
    <w:lvl w:ilvl="0" w:tplc="0DD4CC82">
      <w:start w:val="1"/>
      <w:numFmt w:val="decimal"/>
      <w:lvlText w:val="(%1)"/>
      <w:lvlJc w:val="left"/>
      <w:pPr>
        <w:ind w:left="927" w:hanging="360"/>
      </w:pPr>
      <w:rPr>
        <w:rFonts w:ascii="Times New Roman" w:eastAsia="Times New Roman" w:hAnsi="Times New Roma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4E73E8D"/>
    <w:multiLevelType w:val="hybridMultilevel"/>
    <w:tmpl w:val="BC9428EE"/>
    <w:lvl w:ilvl="0" w:tplc="1BA299A4">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AB"/>
    <w:rsid w:val="000215AB"/>
    <w:rsid w:val="00033C2F"/>
    <w:rsid w:val="0004190A"/>
    <w:rsid w:val="0007181D"/>
    <w:rsid w:val="00095D5E"/>
    <w:rsid w:val="000A4486"/>
    <w:rsid w:val="000B0980"/>
    <w:rsid w:val="000C1F28"/>
    <w:rsid w:val="000C255F"/>
    <w:rsid w:val="000C2796"/>
    <w:rsid w:val="000C315F"/>
    <w:rsid w:val="000D5431"/>
    <w:rsid w:val="000D7A66"/>
    <w:rsid w:val="000F0CF0"/>
    <w:rsid w:val="000F5E0E"/>
    <w:rsid w:val="00140DB5"/>
    <w:rsid w:val="00167E10"/>
    <w:rsid w:val="001A0B2C"/>
    <w:rsid w:val="001D44BC"/>
    <w:rsid w:val="001F6530"/>
    <w:rsid w:val="0020720C"/>
    <w:rsid w:val="00214AE9"/>
    <w:rsid w:val="002219EE"/>
    <w:rsid w:val="00250295"/>
    <w:rsid w:val="00261D9F"/>
    <w:rsid w:val="00271B04"/>
    <w:rsid w:val="002B04F8"/>
    <w:rsid w:val="002C58CC"/>
    <w:rsid w:val="002D6411"/>
    <w:rsid w:val="002E545D"/>
    <w:rsid w:val="002F0744"/>
    <w:rsid w:val="00325250"/>
    <w:rsid w:val="00340258"/>
    <w:rsid w:val="00361DE6"/>
    <w:rsid w:val="003916CF"/>
    <w:rsid w:val="003E2D11"/>
    <w:rsid w:val="003E4FD6"/>
    <w:rsid w:val="00406FD4"/>
    <w:rsid w:val="004261D2"/>
    <w:rsid w:val="004607FF"/>
    <w:rsid w:val="00472766"/>
    <w:rsid w:val="0048136C"/>
    <w:rsid w:val="00490C82"/>
    <w:rsid w:val="00494BE2"/>
    <w:rsid w:val="004B7C29"/>
    <w:rsid w:val="004C5F5D"/>
    <w:rsid w:val="004D6908"/>
    <w:rsid w:val="004E3337"/>
    <w:rsid w:val="004F0CBE"/>
    <w:rsid w:val="005315A6"/>
    <w:rsid w:val="00561433"/>
    <w:rsid w:val="00585612"/>
    <w:rsid w:val="005C701B"/>
    <w:rsid w:val="005D457F"/>
    <w:rsid w:val="0061135D"/>
    <w:rsid w:val="00614FD3"/>
    <w:rsid w:val="00615ED2"/>
    <w:rsid w:val="00643F39"/>
    <w:rsid w:val="00647379"/>
    <w:rsid w:val="00661113"/>
    <w:rsid w:val="006B7694"/>
    <w:rsid w:val="006D0069"/>
    <w:rsid w:val="006E6C8E"/>
    <w:rsid w:val="00736F7A"/>
    <w:rsid w:val="007467A1"/>
    <w:rsid w:val="0077716A"/>
    <w:rsid w:val="00780048"/>
    <w:rsid w:val="00797333"/>
    <w:rsid w:val="007A3CCB"/>
    <w:rsid w:val="007C7011"/>
    <w:rsid w:val="00806579"/>
    <w:rsid w:val="00820DD3"/>
    <w:rsid w:val="00822B4A"/>
    <w:rsid w:val="00857D9C"/>
    <w:rsid w:val="00865EBB"/>
    <w:rsid w:val="00877228"/>
    <w:rsid w:val="0088681C"/>
    <w:rsid w:val="008A55BF"/>
    <w:rsid w:val="008C20D6"/>
    <w:rsid w:val="008D67CB"/>
    <w:rsid w:val="008E45DE"/>
    <w:rsid w:val="009008A5"/>
    <w:rsid w:val="00913CC4"/>
    <w:rsid w:val="00914DBC"/>
    <w:rsid w:val="00940274"/>
    <w:rsid w:val="009826DF"/>
    <w:rsid w:val="009A1F14"/>
    <w:rsid w:val="009A32D3"/>
    <w:rsid w:val="009A7CE2"/>
    <w:rsid w:val="009B0B32"/>
    <w:rsid w:val="009B22AA"/>
    <w:rsid w:val="009C7C25"/>
    <w:rsid w:val="009D203C"/>
    <w:rsid w:val="009D2E42"/>
    <w:rsid w:val="009E591D"/>
    <w:rsid w:val="00A20F5E"/>
    <w:rsid w:val="00A316F5"/>
    <w:rsid w:val="00A42B83"/>
    <w:rsid w:val="00A42F23"/>
    <w:rsid w:val="00A531BE"/>
    <w:rsid w:val="00A5559D"/>
    <w:rsid w:val="00A6170B"/>
    <w:rsid w:val="00A61735"/>
    <w:rsid w:val="00A6199E"/>
    <w:rsid w:val="00A73861"/>
    <w:rsid w:val="00A96F2F"/>
    <w:rsid w:val="00AC23E9"/>
    <w:rsid w:val="00AD243D"/>
    <w:rsid w:val="00AD3EEA"/>
    <w:rsid w:val="00AE58AF"/>
    <w:rsid w:val="00AF4884"/>
    <w:rsid w:val="00AF5F21"/>
    <w:rsid w:val="00B2694C"/>
    <w:rsid w:val="00B4453F"/>
    <w:rsid w:val="00B456F0"/>
    <w:rsid w:val="00B51166"/>
    <w:rsid w:val="00B557F9"/>
    <w:rsid w:val="00B61BF1"/>
    <w:rsid w:val="00B64A1F"/>
    <w:rsid w:val="00B725A3"/>
    <w:rsid w:val="00BC711E"/>
    <w:rsid w:val="00BE69D0"/>
    <w:rsid w:val="00C210B0"/>
    <w:rsid w:val="00C35CDE"/>
    <w:rsid w:val="00C50A27"/>
    <w:rsid w:val="00C544AA"/>
    <w:rsid w:val="00C55F0B"/>
    <w:rsid w:val="00C625A4"/>
    <w:rsid w:val="00C72D89"/>
    <w:rsid w:val="00C82E2F"/>
    <w:rsid w:val="00C84611"/>
    <w:rsid w:val="00CC4739"/>
    <w:rsid w:val="00CD156F"/>
    <w:rsid w:val="00CF6E44"/>
    <w:rsid w:val="00D053CB"/>
    <w:rsid w:val="00D1044A"/>
    <w:rsid w:val="00D4412A"/>
    <w:rsid w:val="00D73DAA"/>
    <w:rsid w:val="00D743C1"/>
    <w:rsid w:val="00D80BDF"/>
    <w:rsid w:val="00D81B7D"/>
    <w:rsid w:val="00DE505E"/>
    <w:rsid w:val="00DF1982"/>
    <w:rsid w:val="00E00D6B"/>
    <w:rsid w:val="00E074ED"/>
    <w:rsid w:val="00E625CC"/>
    <w:rsid w:val="00E6630A"/>
    <w:rsid w:val="00EA5F15"/>
    <w:rsid w:val="00EC3131"/>
    <w:rsid w:val="00EC3207"/>
    <w:rsid w:val="00EF3F73"/>
    <w:rsid w:val="00F062D5"/>
    <w:rsid w:val="00F2111F"/>
    <w:rsid w:val="00F223A1"/>
    <w:rsid w:val="00F4409B"/>
    <w:rsid w:val="00F8429F"/>
    <w:rsid w:val="00FA04BA"/>
    <w:rsid w:val="00FB5D66"/>
    <w:rsid w:val="00FE011B"/>
    <w:rsid w:val="00FE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1EF3"/>
  <w15:chartTrackingRefBased/>
  <w15:docId w15:val="{59C132F7-60BE-4E6A-994E-0ACBBFE4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AB"/>
    <w:pPr>
      <w:spacing w:after="200" w:line="276" w:lineRule="auto"/>
    </w:pPr>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F21"/>
    <w:pPr>
      <w:ind w:left="720"/>
      <w:contextualSpacing/>
    </w:pPr>
  </w:style>
  <w:style w:type="paragraph" w:styleId="Header">
    <w:name w:val="header"/>
    <w:basedOn w:val="Normal"/>
    <w:link w:val="HeaderChar"/>
    <w:uiPriority w:val="99"/>
    <w:unhideWhenUsed/>
    <w:rsid w:val="00DF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982"/>
    <w:rPr>
      <w:rFonts w:ascii="Times New Roman" w:eastAsia="Times New Roman" w:hAnsi="Times New Roman"/>
      <w:sz w:val="26"/>
    </w:rPr>
  </w:style>
  <w:style w:type="paragraph" w:styleId="Footer">
    <w:name w:val="footer"/>
    <w:basedOn w:val="Normal"/>
    <w:link w:val="FooterChar"/>
    <w:uiPriority w:val="99"/>
    <w:unhideWhenUsed/>
    <w:rsid w:val="00DF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982"/>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Phuoc</dc:creator>
  <cp:keywords/>
  <dc:description/>
  <cp:lastModifiedBy>Admin</cp:lastModifiedBy>
  <cp:revision>182</cp:revision>
  <dcterms:created xsi:type="dcterms:W3CDTF">2026-06-25T02:35:00Z</dcterms:created>
  <dcterms:modified xsi:type="dcterms:W3CDTF">2026-06-26T00:50:00Z</dcterms:modified>
</cp:coreProperties>
</file>