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213"/>
      </w:tblGrid>
      <w:tr w:rsidR="00E14A07" w:rsidRPr="00E14A07" w14:paraId="4CEFCF5F" w14:textId="77777777" w:rsidTr="00163895">
        <w:tc>
          <w:tcPr>
            <w:tcW w:w="2977" w:type="dxa"/>
          </w:tcPr>
          <w:p w14:paraId="679CCC9B" w14:textId="77777777" w:rsidR="001738C6" w:rsidRPr="00E14A07" w:rsidRDefault="001738C6" w:rsidP="009D1626">
            <w:pPr>
              <w:tabs>
                <w:tab w:val="center" w:pos="1642"/>
                <w:tab w:val="right" w:pos="9082"/>
              </w:tabs>
              <w:spacing w:after="0" w:line="340" w:lineRule="exact"/>
              <w:ind w:right="0" w:firstLine="0"/>
              <w:jc w:val="center"/>
              <w:rPr>
                <w:b/>
                <w:color w:val="auto"/>
                <w:sz w:val="26"/>
                <w:szCs w:val="28"/>
              </w:rPr>
            </w:pPr>
            <w:r w:rsidRPr="00E14A07">
              <w:rPr>
                <w:b/>
                <w:color w:val="auto"/>
                <w:sz w:val="26"/>
                <w:szCs w:val="28"/>
              </w:rPr>
              <w:t>ỦY BAN NHÂN DÂN</w:t>
            </w:r>
          </w:p>
          <w:p w14:paraId="0562522B" w14:textId="500AEFCC" w:rsidR="001738C6" w:rsidRPr="00E14A07" w:rsidRDefault="004F18A0" w:rsidP="009D1626">
            <w:pPr>
              <w:spacing w:after="0" w:line="340" w:lineRule="exact"/>
              <w:ind w:right="0" w:firstLine="0"/>
              <w:jc w:val="center"/>
              <w:rPr>
                <w:b/>
                <w:color w:val="auto"/>
                <w:sz w:val="26"/>
                <w:szCs w:val="28"/>
              </w:rPr>
            </w:pPr>
            <w:r w:rsidRPr="00E14A07">
              <w:rPr>
                <w:b/>
                <w:color w:val="auto"/>
                <w:sz w:val="26"/>
                <w:szCs w:val="28"/>
              </w:rPr>
              <w:t>THÀNH PHỐ HUẾ</w:t>
            </w:r>
          </w:p>
          <w:p w14:paraId="27F6F8C4" w14:textId="3AB68EE5" w:rsidR="001738C6" w:rsidRPr="00E14A07" w:rsidRDefault="00A97DF6" w:rsidP="009D1626">
            <w:pPr>
              <w:spacing w:after="0" w:line="340" w:lineRule="exact"/>
              <w:ind w:right="0" w:firstLine="0"/>
              <w:jc w:val="center"/>
              <w:rPr>
                <w:b/>
                <w:color w:val="auto"/>
                <w:szCs w:val="28"/>
              </w:rPr>
            </w:pPr>
            <w:r w:rsidRPr="00E14A07">
              <w:rPr>
                <w:b/>
                <w:noProof/>
                <w:color w:val="auto"/>
                <w:szCs w:val="28"/>
              </w:rPr>
              <mc:AlternateContent>
                <mc:Choice Requires="wps">
                  <w:drawing>
                    <wp:anchor distT="4294967295" distB="4294967295" distL="114300" distR="114300" simplePos="0" relativeHeight="251659264" behindDoc="0" locked="0" layoutInCell="1" allowOverlap="1" wp14:anchorId="604D2235" wp14:editId="5F437A45">
                      <wp:simplePos x="0" y="0"/>
                      <wp:positionH relativeFrom="column">
                        <wp:posOffset>466725</wp:posOffset>
                      </wp:positionH>
                      <wp:positionV relativeFrom="paragraph">
                        <wp:posOffset>32384</wp:posOffset>
                      </wp:positionV>
                      <wp:extent cx="846455" cy="0"/>
                      <wp:effectExtent l="0" t="0" r="1079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4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ACC629D" id="_x0000_t32" coordsize="21600,21600" o:spt="32" o:oned="t" path="m,l21600,21600e" filled="f">
                      <v:path arrowok="t" fillok="f" o:connecttype="none"/>
                      <o:lock v:ext="edit" shapetype="t"/>
                    </v:shapetype>
                    <v:shape id="Straight Arrow Connector 3" o:spid="_x0000_s1026" type="#_x0000_t32" style="position:absolute;margin-left:36.75pt;margin-top:2.55pt;width:66.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"/>
                  </w:pict>
                </mc:Fallback>
              </mc:AlternateContent>
            </w:r>
          </w:p>
          <w:p w14:paraId="48B23312" w14:textId="77777777" w:rsidR="001738C6" w:rsidRPr="00E14A07" w:rsidRDefault="001738C6" w:rsidP="009D1626">
            <w:pPr>
              <w:spacing w:after="0" w:line="340" w:lineRule="exact"/>
              <w:ind w:right="0" w:firstLine="0"/>
              <w:jc w:val="center"/>
              <w:rPr>
                <w:color w:val="auto"/>
                <w:szCs w:val="28"/>
              </w:rPr>
            </w:pPr>
            <w:r w:rsidRPr="00E14A07">
              <w:rPr>
                <w:color w:val="auto"/>
                <w:sz w:val="26"/>
                <w:szCs w:val="28"/>
              </w:rPr>
              <w:t>Số:          /TTr-UBND</w:t>
            </w:r>
          </w:p>
        </w:tc>
        <w:tc>
          <w:tcPr>
            <w:tcW w:w="6213" w:type="dxa"/>
          </w:tcPr>
          <w:p w14:paraId="775E1865" w14:textId="77777777" w:rsidR="001738C6" w:rsidRPr="00E14A07" w:rsidRDefault="001738C6" w:rsidP="009D1626">
            <w:pPr>
              <w:tabs>
                <w:tab w:val="center" w:pos="1642"/>
                <w:tab w:val="right" w:pos="9082"/>
              </w:tabs>
              <w:spacing w:after="0" w:line="340" w:lineRule="exact"/>
              <w:ind w:right="0" w:firstLine="0"/>
              <w:jc w:val="center"/>
              <w:rPr>
                <w:color w:val="auto"/>
                <w:sz w:val="24"/>
                <w:szCs w:val="28"/>
              </w:rPr>
            </w:pPr>
            <w:r w:rsidRPr="00E14A07">
              <w:rPr>
                <w:b/>
                <w:color w:val="auto"/>
                <w:sz w:val="24"/>
                <w:szCs w:val="28"/>
              </w:rPr>
              <w:t>CỘNG HÒA XÃ HỘI CHỦ NGHĨA VIỆT NAM</w:t>
            </w:r>
          </w:p>
          <w:p w14:paraId="6FDAD93E" w14:textId="77777777" w:rsidR="001738C6" w:rsidRPr="00E14A07" w:rsidRDefault="001738C6" w:rsidP="009D1626">
            <w:pPr>
              <w:pStyle w:val="Heading1"/>
              <w:tabs>
                <w:tab w:val="center" w:pos="1642"/>
                <w:tab w:val="center" w:pos="6291"/>
              </w:tabs>
              <w:spacing w:after="0" w:line="340" w:lineRule="exact"/>
              <w:ind w:left="0" w:firstLine="0"/>
              <w:jc w:val="center"/>
              <w:outlineLvl w:val="0"/>
              <w:rPr>
                <w:color w:val="auto"/>
                <w:szCs w:val="28"/>
              </w:rPr>
            </w:pPr>
            <w:r w:rsidRPr="00E14A07">
              <w:rPr>
                <w:color w:val="auto"/>
                <w:szCs w:val="28"/>
              </w:rPr>
              <w:tab/>
              <w:t>Độc lập - Tự do - Hạnh phúc</w:t>
            </w:r>
          </w:p>
          <w:p w14:paraId="39CD17C9" w14:textId="76CAD28F" w:rsidR="001738C6" w:rsidRPr="00E14A07" w:rsidRDefault="00A97DF6" w:rsidP="009D1626">
            <w:pPr>
              <w:tabs>
                <w:tab w:val="center" w:pos="1642"/>
                <w:tab w:val="center" w:pos="6289"/>
              </w:tabs>
              <w:spacing w:after="0" w:line="340" w:lineRule="exact"/>
              <w:ind w:right="0" w:firstLine="0"/>
              <w:jc w:val="left"/>
              <w:rPr>
                <w:color w:val="auto"/>
                <w:szCs w:val="28"/>
              </w:rPr>
            </w:pPr>
            <w:r w:rsidRPr="00E14A07">
              <w:rPr>
                <w:rFonts w:eastAsia="Calibri"/>
                <w:noProof/>
                <w:color w:val="auto"/>
                <w:szCs w:val="28"/>
              </w:rPr>
              <mc:AlternateContent>
                <mc:Choice Requires="wps">
                  <w:drawing>
                    <wp:anchor distT="4294967295" distB="4294967295" distL="114300" distR="114300" simplePos="0" relativeHeight="251660288" behindDoc="0" locked="0" layoutInCell="1" allowOverlap="1" wp14:anchorId="0A263954" wp14:editId="665F72FA">
                      <wp:simplePos x="0" y="0"/>
                      <wp:positionH relativeFrom="column">
                        <wp:posOffset>962025</wp:posOffset>
                      </wp:positionH>
                      <wp:positionV relativeFrom="paragraph">
                        <wp:posOffset>32384</wp:posOffset>
                      </wp:positionV>
                      <wp:extent cx="1910080" cy="0"/>
                      <wp:effectExtent l="0" t="0" r="1397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00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BC062F" id="Straight Arrow Connector 2" o:spid="_x0000_s1026" type="#_x0000_t32" style="position:absolute;margin-left:75.75pt;margin-top:2.55pt;width:150.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"/>
                  </w:pict>
                </mc:Fallback>
              </mc:AlternateContent>
            </w:r>
            <w:r w:rsidR="001738C6" w:rsidRPr="00E14A07">
              <w:rPr>
                <w:rFonts w:eastAsia="Calibri"/>
                <w:color w:val="auto"/>
                <w:szCs w:val="28"/>
              </w:rPr>
              <w:tab/>
            </w:r>
          </w:p>
          <w:p w14:paraId="0C164207" w14:textId="1381B0DC" w:rsidR="001738C6" w:rsidRPr="00E14A07" w:rsidRDefault="004F18A0" w:rsidP="009D1626">
            <w:pPr>
              <w:tabs>
                <w:tab w:val="center" w:pos="1642"/>
                <w:tab w:val="center" w:pos="6289"/>
              </w:tabs>
              <w:spacing w:after="0" w:line="340" w:lineRule="exact"/>
              <w:ind w:right="0" w:firstLine="0"/>
              <w:jc w:val="center"/>
              <w:rPr>
                <w:color w:val="auto"/>
                <w:szCs w:val="28"/>
              </w:rPr>
            </w:pPr>
            <w:r w:rsidRPr="00E14A07">
              <w:rPr>
                <w:i/>
                <w:color w:val="auto"/>
                <w:szCs w:val="28"/>
              </w:rPr>
              <w:t>Huế</w:t>
            </w:r>
            <w:r w:rsidR="001738C6" w:rsidRPr="00E14A07">
              <w:rPr>
                <w:i/>
                <w:color w:val="auto"/>
                <w:szCs w:val="28"/>
              </w:rPr>
              <w:t xml:space="preserve">, ngày       tháng </w:t>
            </w:r>
            <w:r w:rsidR="00C0608A" w:rsidRPr="00E14A07">
              <w:rPr>
                <w:i/>
                <w:color w:val="auto"/>
                <w:szCs w:val="28"/>
              </w:rPr>
              <w:t xml:space="preserve">  </w:t>
            </w:r>
            <w:r w:rsidR="001738C6" w:rsidRPr="00E14A07">
              <w:rPr>
                <w:i/>
                <w:color w:val="auto"/>
                <w:szCs w:val="28"/>
              </w:rPr>
              <w:t xml:space="preserve"> năm 2026</w:t>
            </w:r>
          </w:p>
        </w:tc>
      </w:tr>
    </w:tbl>
    <w:p w14:paraId="26F35EA2" w14:textId="793790C0" w:rsidR="001738C6" w:rsidRPr="00E14A07" w:rsidRDefault="00AD4174" w:rsidP="001738C6">
      <w:pPr>
        <w:tabs>
          <w:tab w:val="center" w:pos="1642"/>
          <w:tab w:val="right" w:pos="9082"/>
        </w:tabs>
        <w:spacing w:before="60" w:after="60" w:line="380" w:lineRule="exact"/>
        <w:ind w:right="0" w:firstLine="0"/>
        <w:rPr>
          <w:b/>
          <w:color w:val="auto"/>
          <w:szCs w:val="28"/>
        </w:rPr>
      </w:pPr>
      <w:r w:rsidRPr="00E14A07">
        <w:rPr>
          <w:b/>
          <w:color w:val="auto"/>
          <w:szCs w:val="28"/>
        </w:rPr>
        <w:t>DỰ THẢO</w:t>
      </w:r>
    </w:p>
    <w:p w14:paraId="61822EA3" w14:textId="77777777" w:rsidR="001738C6" w:rsidRPr="00E14A07" w:rsidRDefault="001738C6" w:rsidP="00857018">
      <w:pPr>
        <w:tabs>
          <w:tab w:val="center" w:pos="1642"/>
          <w:tab w:val="right" w:pos="9082"/>
        </w:tabs>
        <w:spacing w:after="0" w:line="340" w:lineRule="exact"/>
        <w:ind w:right="0" w:firstLine="0"/>
        <w:jc w:val="center"/>
        <w:rPr>
          <w:i/>
          <w:color w:val="auto"/>
          <w:szCs w:val="28"/>
        </w:rPr>
      </w:pPr>
      <w:r w:rsidRPr="00E14A07">
        <w:rPr>
          <w:b/>
          <w:color w:val="auto"/>
          <w:szCs w:val="28"/>
        </w:rPr>
        <w:t>TỜ TRÌNH</w:t>
      </w:r>
    </w:p>
    <w:p w14:paraId="042CF8C4" w14:textId="77777777" w:rsidR="006C4E05" w:rsidRDefault="001738C6" w:rsidP="001F4414">
      <w:pPr>
        <w:spacing w:after="0" w:line="340" w:lineRule="exact"/>
        <w:ind w:right="0" w:firstLine="0"/>
        <w:jc w:val="center"/>
        <w:rPr>
          <w:b/>
          <w:bCs/>
          <w:color w:val="auto"/>
        </w:rPr>
      </w:pPr>
      <w:r w:rsidRPr="00E14A07">
        <w:rPr>
          <w:b/>
          <w:color w:val="auto"/>
          <w:szCs w:val="28"/>
        </w:rPr>
        <w:t xml:space="preserve">Đề nghị ban hành </w:t>
      </w:r>
      <w:r w:rsidR="00D71F67" w:rsidRPr="00E14A07">
        <w:rPr>
          <w:b/>
          <w:bCs/>
          <w:color w:val="auto"/>
        </w:rPr>
        <w:t xml:space="preserve">Nghị quyết </w:t>
      </w:r>
      <w:r w:rsidR="001F4414" w:rsidRPr="00E14A07">
        <w:rPr>
          <w:b/>
          <w:bCs/>
          <w:color w:val="auto"/>
        </w:rPr>
        <w:t xml:space="preserve">quy định nguyên tắc, tiêu chí, định mức phân bổ ngân sách nhà nước và tỷ lệ vốn đối ứng ngân sách địa phương thực hiện Chương trình mục tiêu quốc gia phòng, chống ma tuý đến năm 2030 </w:t>
      </w:r>
    </w:p>
    <w:p w14:paraId="0012F3F3" w14:textId="7285702A" w:rsidR="00802E94" w:rsidRPr="00E14A07" w:rsidRDefault="001F4414" w:rsidP="001F4414">
      <w:pPr>
        <w:spacing w:after="0" w:line="340" w:lineRule="exact"/>
        <w:ind w:right="0" w:firstLine="0"/>
        <w:jc w:val="center"/>
        <w:rPr>
          <w:b/>
          <w:bCs/>
          <w:color w:val="auto"/>
          <w:szCs w:val="28"/>
        </w:rPr>
      </w:pPr>
      <w:r w:rsidRPr="00E14A07">
        <w:rPr>
          <w:b/>
          <w:bCs/>
          <w:color w:val="auto"/>
        </w:rPr>
        <w:t>trên địa bàn thành phố Huế</w:t>
      </w:r>
    </w:p>
    <w:p w14:paraId="1D132EC2" w14:textId="4C1C2BB3" w:rsidR="00836996" w:rsidRPr="00E14A07" w:rsidRDefault="00A97DF6" w:rsidP="008D1199">
      <w:pPr>
        <w:spacing w:before="240" w:after="240" w:line="380" w:lineRule="exact"/>
        <w:ind w:right="0" w:firstLine="737"/>
        <w:jc w:val="center"/>
        <w:rPr>
          <w:color w:val="auto"/>
          <w:szCs w:val="28"/>
        </w:rPr>
      </w:pPr>
      <w:r w:rsidRPr="00E14A07">
        <w:rPr>
          <w:noProof/>
          <w:color w:val="auto"/>
          <w:szCs w:val="28"/>
        </w:rPr>
        <mc:AlternateContent>
          <mc:Choice Requires="wps">
            <w:drawing>
              <wp:anchor distT="4294967295" distB="4294967295" distL="114300" distR="114300" simplePos="0" relativeHeight="251657216" behindDoc="0" locked="0" layoutInCell="1" allowOverlap="1" wp14:anchorId="7771F878" wp14:editId="775D00D0">
                <wp:simplePos x="0" y="0"/>
                <wp:positionH relativeFrom="column">
                  <wp:posOffset>2312035</wp:posOffset>
                </wp:positionH>
                <wp:positionV relativeFrom="paragraph">
                  <wp:posOffset>24461</wp:posOffset>
                </wp:positionV>
                <wp:extent cx="1191895" cy="0"/>
                <wp:effectExtent l="0" t="0" r="2730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8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D8C7E90" id="_x0000_t32" coordsize="21600,21600" o:spt="32" o:oned="t" path="m,l21600,21600e" filled="f">
                <v:path arrowok="t" fillok="f" o:connecttype="none"/>
                <o:lock v:ext="edit" shapetype="t"/>
              </v:shapetype>
              <v:shape id="Straight Arrow Connector 1" o:spid="_x0000_s1026" type="#_x0000_t32" style="position:absolute;margin-left:182.05pt;margin-top:1.95pt;width:93.8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"/>
            </w:pict>
          </mc:Fallback>
        </mc:AlternateContent>
      </w:r>
      <w:r w:rsidR="0011419E" w:rsidRPr="00E14A07">
        <w:rPr>
          <w:color w:val="auto"/>
          <w:szCs w:val="28"/>
        </w:rPr>
        <w:t xml:space="preserve">Kính gửi: Hội đồng nhân dân </w:t>
      </w:r>
      <w:r w:rsidR="004F18A0" w:rsidRPr="00E14A07">
        <w:rPr>
          <w:color w:val="auto"/>
          <w:szCs w:val="28"/>
        </w:rPr>
        <w:t>thành phố Huế</w:t>
      </w:r>
      <w:r w:rsidR="0011419E" w:rsidRPr="00E14A07">
        <w:rPr>
          <w:color w:val="auto"/>
          <w:szCs w:val="28"/>
        </w:rPr>
        <w:t xml:space="preserve">. </w:t>
      </w:r>
    </w:p>
    <w:p w14:paraId="305DEF3D" w14:textId="77777777" w:rsidR="001F4414" w:rsidRPr="00E14A07" w:rsidRDefault="001F4414" w:rsidP="008D1199">
      <w:pPr>
        <w:shd w:val="clear" w:color="auto" w:fill="FFFFFF"/>
        <w:spacing w:before="60" w:after="60" w:line="276" w:lineRule="auto"/>
        <w:ind w:firstLine="720"/>
        <w:rPr>
          <w:color w:val="auto"/>
          <w:szCs w:val="28"/>
        </w:rPr>
      </w:pPr>
      <w:bookmarkStart w:id="0" w:name="_Hlk226699484"/>
      <w:r w:rsidRPr="00E14A07">
        <w:rPr>
          <w:iCs/>
          <w:color w:val="auto"/>
          <w:szCs w:val="28"/>
        </w:rPr>
        <w:t>Căn cứ Luật Tổ chức chính quyền địa phương số 72/2025/QH15;</w:t>
      </w:r>
    </w:p>
    <w:p w14:paraId="1EAFB62D" w14:textId="77777777" w:rsidR="001F4414" w:rsidRPr="00E14A07" w:rsidRDefault="001F4414" w:rsidP="008D1199">
      <w:pPr>
        <w:shd w:val="clear" w:color="auto" w:fill="FFFFFF"/>
        <w:spacing w:before="60" w:after="60" w:line="276" w:lineRule="auto"/>
        <w:ind w:firstLine="720"/>
        <w:rPr>
          <w:color w:val="auto"/>
          <w:szCs w:val="28"/>
        </w:rPr>
      </w:pPr>
      <w:r w:rsidRPr="00E14A07">
        <w:rPr>
          <w:iCs/>
          <w:color w:val="auto"/>
          <w:szCs w:val="28"/>
        </w:rPr>
        <w:t>Căn cứ Luật Ban hành văn bản quy phạm pháp luật số 64/2025/QH15, được sửa đổi, bổ sung bởi Luật số 87/2025/QH15;</w:t>
      </w:r>
    </w:p>
    <w:p w14:paraId="55ECACF8" w14:textId="77777777" w:rsidR="001F4414" w:rsidRPr="00E14A07" w:rsidRDefault="001F4414" w:rsidP="008D1199">
      <w:pPr>
        <w:shd w:val="clear" w:color="auto" w:fill="FFFFFF"/>
        <w:spacing w:before="60" w:after="60" w:line="276" w:lineRule="auto"/>
        <w:ind w:firstLine="720"/>
        <w:rPr>
          <w:color w:val="auto"/>
          <w:spacing w:val="-8"/>
          <w:szCs w:val="28"/>
        </w:rPr>
      </w:pPr>
      <w:r w:rsidRPr="00E14A07">
        <w:rPr>
          <w:iCs/>
          <w:color w:val="auto"/>
          <w:spacing w:val="-8"/>
          <w:szCs w:val="28"/>
        </w:rPr>
        <w:t>Căn cứ Luật Ngân sách nhà nước số 89/2025/QH15;</w:t>
      </w:r>
    </w:p>
    <w:p w14:paraId="73B49103" w14:textId="77777777" w:rsidR="001F4414" w:rsidRPr="00E14A07" w:rsidRDefault="001F4414" w:rsidP="008D1199">
      <w:pPr>
        <w:shd w:val="clear" w:color="auto" w:fill="FFFFFF"/>
        <w:spacing w:before="60" w:after="60" w:line="276" w:lineRule="auto"/>
        <w:ind w:firstLine="720"/>
        <w:rPr>
          <w:color w:val="auto"/>
          <w:szCs w:val="28"/>
        </w:rPr>
      </w:pPr>
      <w:r w:rsidRPr="00E14A07">
        <w:rPr>
          <w:iCs/>
          <w:color w:val="auto"/>
          <w:szCs w:val="28"/>
        </w:rPr>
        <w:t>Căn cứ Luật Đầu tư công số 58/2024/QH15 được sửa đổi bổ sung bởi Luật số 90/2025/QH15;</w:t>
      </w:r>
    </w:p>
    <w:p w14:paraId="712C2802" w14:textId="77777777" w:rsidR="001F4414" w:rsidRPr="00E14A07" w:rsidRDefault="001F4414" w:rsidP="008D1199">
      <w:pPr>
        <w:shd w:val="clear" w:color="auto" w:fill="FFFFFF"/>
        <w:spacing w:before="60" w:after="60" w:line="276" w:lineRule="auto"/>
        <w:ind w:firstLine="720"/>
        <w:rPr>
          <w:iCs/>
          <w:color w:val="auto"/>
          <w:spacing w:val="-2"/>
          <w:szCs w:val="28"/>
        </w:rPr>
      </w:pPr>
      <w:r w:rsidRPr="00E14A07">
        <w:rPr>
          <w:iCs/>
          <w:color w:val="auto"/>
          <w:spacing w:val="-2"/>
          <w:szCs w:val="28"/>
        </w:rPr>
        <w:t>Căn cứ Nghị quyết số 163/2024/QH15 của Quốc hội về việc phê duyệt chủ trương đầu tư Chương trình mục tiêu quốc gia phòng, chống ma tuý đến năm 2030;</w:t>
      </w:r>
    </w:p>
    <w:p w14:paraId="4607C1BF" w14:textId="77777777" w:rsidR="001F4414" w:rsidRPr="00E14A07" w:rsidRDefault="001F4414" w:rsidP="008D1199">
      <w:pPr>
        <w:shd w:val="clear" w:color="auto" w:fill="FFFFFF"/>
        <w:spacing w:before="60" w:after="60" w:line="276" w:lineRule="auto"/>
        <w:ind w:firstLine="720"/>
        <w:rPr>
          <w:iCs/>
          <w:color w:val="auto"/>
          <w:szCs w:val="28"/>
        </w:rPr>
      </w:pPr>
      <w:r w:rsidRPr="00E14A07">
        <w:rPr>
          <w:iCs/>
          <w:color w:val="auto"/>
          <w:spacing w:val="-2"/>
          <w:szCs w:val="28"/>
        </w:rPr>
        <w:t>Căn cứ Nghị quyết số 70/2025/UBTVQH15 của Ủy ban thường vụ Quốc hội quy định nguyên tắc, tiêu chí và định mức phân bổ vốn đầu tư công nguồn ngân sách nhà nước giai đoạn 2026- 2030; Nghị quyết số 120/2026/UBTVQH15 của Ủy ban thường vụ Quốc hội Sửa đổi, bổ sung một số điều của Nghị quyết số 70/2025/UBTVQH15;</w:t>
      </w:r>
    </w:p>
    <w:p w14:paraId="32A0A151" w14:textId="77777777" w:rsidR="001F4414" w:rsidRPr="00E14A07" w:rsidRDefault="001F4414" w:rsidP="008D1199">
      <w:pPr>
        <w:shd w:val="clear" w:color="auto" w:fill="FFFFFF"/>
        <w:spacing w:before="60" w:after="60" w:line="276" w:lineRule="auto"/>
        <w:ind w:firstLine="720"/>
        <w:rPr>
          <w:iCs/>
          <w:color w:val="auto"/>
          <w:spacing w:val="-2"/>
          <w:szCs w:val="28"/>
        </w:rPr>
      </w:pPr>
      <w:r w:rsidRPr="00E14A07">
        <w:rPr>
          <w:iCs/>
          <w:color w:val="auto"/>
          <w:spacing w:val="-2"/>
          <w:szCs w:val="28"/>
        </w:rPr>
        <w:t>Căn cứ các Nghị định của Chính phủ: Nghị định số 78/2025/NĐ-CP quy định chi tiết một số điều và biện pháp thi hành Luật Ban hành văn bản quy phạm pháp luật; Nghị định số 187/2025/NĐ-CP sửa đổi, bổ sung một số điều của Nghị định 78/2025/NĐ-CP quy định chi tiết một số điều và biện pháp để tổ chức, hướng dẫn thi hành Luật Ban hành văn bản quy phạm pháp luật; Nghị định số 358/2025/NĐ-CP quy định cơ chế quản lý, tổ chức thực hiện các chương trình mục tiêu quốc gia;</w:t>
      </w:r>
    </w:p>
    <w:p w14:paraId="57596D9A" w14:textId="77777777" w:rsidR="001F4414" w:rsidRPr="00E14A07" w:rsidRDefault="001F4414" w:rsidP="008D1199">
      <w:pPr>
        <w:shd w:val="clear" w:color="auto" w:fill="FFFFFF"/>
        <w:spacing w:before="60" w:after="60" w:line="276" w:lineRule="auto"/>
        <w:ind w:firstLine="720"/>
        <w:rPr>
          <w:iCs/>
          <w:color w:val="auto"/>
          <w:spacing w:val="4"/>
          <w:szCs w:val="28"/>
        </w:rPr>
      </w:pPr>
      <w:r w:rsidRPr="00E14A07">
        <w:rPr>
          <w:iCs/>
          <w:color w:val="auto"/>
          <w:spacing w:val="4"/>
          <w:szCs w:val="28"/>
        </w:rPr>
        <w:t>Quyết định số 28/2025/QĐ-TTg của Thủ tướng Chính phủ ban hành tiêu chí xác định tuyến, địa bàn trọng điểm phức tạp về ma túy, địa bàn không ma túy;</w:t>
      </w:r>
    </w:p>
    <w:p w14:paraId="1CCE8A3C" w14:textId="77777777" w:rsidR="001F4414" w:rsidRPr="00E14A07" w:rsidRDefault="001F4414" w:rsidP="008D1199">
      <w:pPr>
        <w:shd w:val="clear" w:color="auto" w:fill="FFFFFF"/>
        <w:spacing w:before="60" w:after="60" w:line="276" w:lineRule="auto"/>
        <w:ind w:firstLine="720"/>
        <w:rPr>
          <w:iCs/>
          <w:color w:val="auto"/>
          <w:spacing w:val="-4"/>
          <w:szCs w:val="28"/>
        </w:rPr>
      </w:pPr>
      <w:r w:rsidRPr="00E14A07">
        <w:rPr>
          <w:iCs/>
          <w:color w:val="auto"/>
          <w:spacing w:val="-4"/>
          <w:szCs w:val="28"/>
        </w:rPr>
        <w:t>Căn cứ Quyết định số 05/2026/QĐ-TTg của Thủ tướng Chính phủ quy định nguyên tắc, tiêu chí, định mức phân bổ vốn ngân sách trung ương thực hiện Chương trình mục tiêu quốc gia phòng, chống ma tuý đến năm 2030;</w:t>
      </w:r>
    </w:p>
    <w:p w14:paraId="3A99D8BE" w14:textId="77777777" w:rsidR="001F4414" w:rsidRPr="00E14A07" w:rsidRDefault="001F4414" w:rsidP="008D1199">
      <w:pPr>
        <w:shd w:val="clear" w:color="auto" w:fill="FFFFFF"/>
        <w:spacing w:before="60" w:after="60" w:line="276" w:lineRule="auto"/>
        <w:ind w:firstLine="720"/>
        <w:rPr>
          <w:iCs/>
          <w:color w:val="auto"/>
          <w:spacing w:val="-4"/>
          <w:szCs w:val="28"/>
        </w:rPr>
      </w:pPr>
      <w:r w:rsidRPr="00E14A07">
        <w:rPr>
          <w:iCs/>
          <w:color w:val="auto"/>
          <w:spacing w:val="-4"/>
          <w:szCs w:val="28"/>
        </w:rPr>
        <w:lastRenderedPageBreak/>
        <w:t xml:space="preserve">Căn cứ Quyết định </w:t>
      </w:r>
      <w:bookmarkStart w:id="1" w:name="_GoBack"/>
      <w:r w:rsidRPr="00E14A07">
        <w:rPr>
          <w:iCs/>
          <w:color w:val="auto"/>
          <w:spacing w:val="-4"/>
          <w:szCs w:val="28"/>
        </w:rPr>
        <w:t>7619</w:t>
      </w:r>
      <w:bookmarkEnd w:id="1"/>
      <w:r w:rsidRPr="00E14A07">
        <w:rPr>
          <w:iCs/>
          <w:color w:val="auto"/>
          <w:spacing w:val="-4"/>
          <w:szCs w:val="28"/>
        </w:rPr>
        <w:t>/QĐ-BCA của Bộ Công an phê duyệt Chương trình mục tiêu quốc gia phòng, chống ma túy đến năm 2030;</w:t>
      </w:r>
    </w:p>
    <w:p w14:paraId="30CC530E" w14:textId="3B1CCCA9" w:rsidR="002876DF" w:rsidRPr="00E14A07" w:rsidRDefault="001F4414" w:rsidP="008D1199">
      <w:pPr>
        <w:shd w:val="clear" w:color="auto" w:fill="FFFFFF"/>
        <w:spacing w:before="60" w:after="60" w:line="276" w:lineRule="auto"/>
        <w:ind w:right="0" w:firstLine="720"/>
        <w:rPr>
          <w:color w:val="auto"/>
          <w:spacing w:val="4"/>
          <w:szCs w:val="28"/>
        </w:rPr>
      </w:pPr>
      <w:r w:rsidRPr="00E14A07">
        <w:rPr>
          <w:iCs/>
          <w:color w:val="auto"/>
          <w:spacing w:val="-4"/>
          <w:szCs w:val="28"/>
        </w:rPr>
        <w:t>Căn cứ Thông tư số 147/2025/TT-BTC của Bộ Tài chính Quy định quản lý, sử dụng và quyết toán vốn đầu tư công và kinh phí sự nghiệp từ nguồn ngân sách nhà nước thực hiện Chương trình mục tiêu quốc gia phòng, chống ma túy đến năm 2030;</w:t>
      </w:r>
    </w:p>
    <w:bookmarkEnd w:id="0"/>
    <w:p w14:paraId="6F2B2595" w14:textId="2F63AD91" w:rsidR="00F7396A" w:rsidRPr="00E14A07" w:rsidRDefault="00F7396A" w:rsidP="008D1199">
      <w:pPr>
        <w:spacing w:before="60" w:after="60" w:line="276" w:lineRule="auto"/>
        <w:ind w:right="0" w:firstLine="720"/>
        <w:rPr>
          <w:color w:val="auto"/>
          <w:szCs w:val="28"/>
        </w:rPr>
      </w:pPr>
      <w:r w:rsidRPr="00E14A07">
        <w:rPr>
          <w:color w:val="auto"/>
          <w:szCs w:val="28"/>
        </w:rPr>
        <w:t xml:space="preserve">Ủy ban nhân dân </w:t>
      </w:r>
      <w:r w:rsidR="004F18A0" w:rsidRPr="00E14A07">
        <w:rPr>
          <w:color w:val="auto"/>
          <w:szCs w:val="28"/>
        </w:rPr>
        <w:t>thành phố</w:t>
      </w:r>
      <w:r w:rsidRPr="00E14A07">
        <w:rPr>
          <w:color w:val="auto"/>
          <w:szCs w:val="28"/>
        </w:rPr>
        <w:t xml:space="preserve"> kính trình Hội đồng nhân dân </w:t>
      </w:r>
      <w:r w:rsidR="004F18A0" w:rsidRPr="00E14A07">
        <w:rPr>
          <w:color w:val="auto"/>
          <w:szCs w:val="28"/>
        </w:rPr>
        <w:t>thành phố</w:t>
      </w:r>
      <w:r w:rsidRPr="00E14A07">
        <w:rPr>
          <w:color w:val="auto"/>
          <w:szCs w:val="28"/>
        </w:rPr>
        <w:t xml:space="preserve"> xem xét, ban hành </w:t>
      </w:r>
      <w:r w:rsidR="00422D62" w:rsidRPr="00E14A07">
        <w:rPr>
          <w:bCs/>
          <w:color w:val="auto"/>
          <w:szCs w:val="28"/>
        </w:rPr>
        <w:t xml:space="preserve">Nghị quyết </w:t>
      </w:r>
      <w:r w:rsidR="001F4414" w:rsidRPr="00E14A07">
        <w:rPr>
          <w:rStyle w:val="fontstyle01"/>
          <w:rFonts w:ascii="Times New Roman" w:hAnsi="Times New Roman"/>
          <w:color w:val="auto"/>
        </w:rPr>
        <w:t xml:space="preserve">quy định </w:t>
      </w:r>
      <w:r w:rsidR="001F4414" w:rsidRPr="00E14A07">
        <w:rPr>
          <w:color w:val="auto"/>
          <w:szCs w:val="28"/>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E14A07">
        <w:rPr>
          <w:color w:val="auto"/>
          <w:szCs w:val="28"/>
        </w:rPr>
        <w:t xml:space="preserve"> với các nội dung như sau: </w:t>
      </w:r>
    </w:p>
    <w:p w14:paraId="654DB0B9" w14:textId="77777777" w:rsidR="00836996" w:rsidRPr="00E14A07" w:rsidRDefault="0011419E" w:rsidP="008D1199">
      <w:pPr>
        <w:pStyle w:val="Heading1"/>
        <w:spacing w:before="60" w:after="60" w:line="276" w:lineRule="auto"/>
        <w:ind w:left="0" w:firstLine="720"/>
        <w:rPr>
          <w:color w:val="auto"/>
          <w:szCs w:val="28"/>
        </w:rPr>
      </w:pPr>
      <w:r w:rsidRPr="00E14A07">
        <w:rPr>
          <w:color w:val="auto"/>
          <w:szCs w:val="28"/>
        </w:rPr>
        <w:t xml:space="preserve">I. SỰ CẦN THIẾT BAN HÀNH NGHỊ QUYẾT  </w:t>
      </w:r>
    </w:p>
    <w:p w14:paraId="364F1E46" w14:textId="14493734" w:rsidR="00C0608A" w:rsidRPr="00E14A07" w:rsidRDefault="00C0608A" w:rsidP="008D1199">
      <w:pPr>
        <w:spacing w:before="60" w:after="60" w:line="276" w:lineRule="auto"/>
        <w:ind w:right="0" w:firstLine="720"/>
        <w:rPr>
          <w:b/>
          <w:bCs/>
          <w:color w:val="auto"/>
          <w:szCs w:val="28"/>
        </w:rPr>
      </w:pPr>
      <w:r w:rsidRPr="00E14A07">
        <w:rPr>
          <w:b/>
          <w:bCs/>
          <w:color w:val="auto"/>
          <w:szCs w:val="28"/>
        </w:rPr>
        <w:t>1. Cơ sở pháp lý:</w:t>
      </w:r>
    </w:p>
    <w:p w14:paraId="7081A31D" w14:textId="46A4AB5E" w:rsidR="003E6881" w:rsidRPr="00E14A07" w:rsidRDefault="0037688A" w:rsidP="008D1199">
      <w:pPr>
        <w:spacing w:before="60" w:after="60" w:line="276" w:lineRule="auto"/>
        <w:ind w:right="0" w:firstLine="720"/>
        <w:rPr>
          <w:color w:val="auto"/>
          <w:szCs w:val="28"/>
          <w:lang w:val="vi-VN"/>
        </w:rPr>
      </w:pPr>
      <w:r w:rsidRPr="00E14A07">
        <w:rPr>
          <w:color w:val="auto"/>
          <w:szCs w:val="28"/>
        </w:rPr>
        <w:t>Việc ban hành Nghị quyết n</w:t>
      </w:r>
      <w:r w:rsidR="0011419E" w:rsidRPr="00E14A07">
        <w:rPr>
          <w:color w:val="auto"/>
          <w:szCs w:val="28"/>
        </w:rPr>
        <w:t xml:space="preserve">hằm cụ thể hoá các quy định: </w:t>
      </w:r>
    </w:p>
    <w:p w14:paraId="25CBB703" w14:textId="77777777" w:rsidR="001F4414" w:rsidRPr="00E14A07" w:rsidRDefault="001F4414" w:rsidP="008D1199">
      <w:pPr>
        <w:shd w:val="clear" w:color="auto" w:fill="FFFFFF"/>
        <w:spacing w:before="60" w:after="60" w:line="276" w:lineRule="auto"/>
        <w:ind w:right="6" w:firstLine="720"/>
        <w:rPr>
          <w:i/>
          <w:iCs/>
          <w:color w:val="auto"/>
          <w:szCs w:val="28"/>
        </w:rPr>
      </w:pPr>
      <w:r w:rsidRPr="00E14A07">
        <w:rPr>
          <w:color w:val="auto"/>
          <w:szCs w:val="28"/>
        </w:rPr>
        <w:t xml:space="preserve">a) Điểm c khoản 3 Điều 15 Luật Tổ chức chính quyền địa phương số 72/2025/QH15 quy định Hội đồng nhân dân thành phố trực thuộc trung ương thực hiện nhiệm vụ, quyền hạn: </w:t>
      </w:r>
      <w:r w:rsidRPr="00E14A07">
        <w:rPr>
          <w:i/>
          <w:iCs/>
          <w:color w:val="auto"/>
          <w:szCs w:val="28"/>
        </w:rPr>
        <w:t>“c) … quyết định các chế độ, tiêu chuẩn, định mức chi ngân sách địa phương và các nội dung khác theo quy định của pháp luật về ngân sách nhà nước”.</w:t>
      </w:r>
    </w:p>
    <w:p w14:paraId="1338C77B" w14:textId="77777777" w:rsidR="001F4414" w:rsidRPr="00E14A07" w:rsidRDefault="001F4414" w:rsidP="008D1199">
      <w:pPr>
        <w:shd w:val="clear" w:color="auto" w:fill="FFFFFF"/>
        <w:spacing w:before="60" w:after="60" w:line="276" w:lineRule="auto"/>
        <w:ind w:right="6" w:firstLine="720"/>
        <w:rPr>
          <w:color w:val="auto"/>
          <w:szCs w:val="28"/>
        </w:rPr>
      </w:pPr>
      <w:r w:rsidRPr="00E14A07">
        <w:rPr>
          <w:color w:val="auto"/>
          <w:szCs w:val="28"/>
        </w:rPr>
        <w:t xml:space="preserve">b) Điểm h khoản 9 Điều 31 Luật Ngân sách Nhà nước số 89/2025/QH15 quy định Hội đồng nhân dân cấp tỉnh có nhiệm vụ, quyền hạn: </w:t>
      </w:r>
      <w:r w:rsidRPr="00E14A07">
        <w:rPr>
          <w:i/>
          <w:iCs/>
          <w:color w:val="auto"/>
          <w:szCs w:val="28"/>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r w:rsidRPr="00E14A07">
        <w:rPr>
          <w:color w:val="auto"/>
          <w:szCs w:val="28"/>
        </w:rPr>
        <w:t xml:space="preserve">. </w:t>
      </w:r>
    </w:p>
    <w:p w14:paraId="044987EA" w14:textId="77777777" w:rsidR="001F4414" w:rsidRPr="00E14A07" w:rsidRDefault="001F4414" w:rsidP="008D1199">
      <w:pPr>
        <w:spacing w:before="60" w:after="60" w:line="276" w:lineRule="auto"/>
        <w:ind w:right="6" w:firstLine="720"/>
        <w:rPr>
          <w:color w:val="auto"/>
          <w:szCs w:val="28"/>
        </w:rPr>
      </w:pPr>
      <w:r w:rsidRPr="00E14A07">
        <w:rPr>
          <w:color w:val="auto"/>
          <w:szCs w:val="28"/>
        </w:rPr>
        <w:t xml:space="preserve">c) Khoản 1 Điều 9 Nghị định số 73/2026/NĐ-CP ngày 10 tháng 3 năm 2026 của Chính phủ quy định chi tiết và hướng dẫn thi hành một số điều của Luật Ngân sách Nhà nước quy định: </w:t>
      </w:r>
      <w:r w:rsidRPr="00E14A07">
        <w:rPr>
          <w:i/>
          <w:iCs/>
          <w:color w:val="auto"/>
          <w:szCs w:val="28"/>
        </w:rPr>
        <w:t>“1. 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 nhiệm vụ phát triển kinh tế - xã hội, an sinh xã hội, bảo đảm trật tự, an toàn xã hội trên địa bàn theo quy định tại điểm l khoản 9 Điều 31 của Luật Ngân sách nhà nước.”.</w:t>
      </w:r>
    </w:p>
    <w:p w14:paraId="13EFC166" w14:textId="77777777" w:rsidR="001F4414" w:rsidRPr="00E14A07" w:rsidRDefault="001F4414" w:rsidP="008D1199">
      <w:pPr>
        <w:spacing w:before="60" w:after="60" w:line="276" w:lineRule="auto"/>
        <w:ind w:right="6" w:firstLine="720"/>
        <w:rPr>
          <w:color w:val="auto"/>
          <w:szCs w:val="28"/>
        </w:rPr>
      </w:pPr>
      <w:r w:rsidRPr="00E14A07">
        <w:rPr>
          <w:color w:val="auto"/>
          <w:szCs w:val="28"/>
        </w:rPr>
        <w:t>d) Điểm c Khoản 1 Điều 56 Nghị định số 358/2025/NĐ-CP của Chính phủ quy định nhiệm vụ của Uỷ ban nhân dân cấp tỉnh xây dựng trình Hội đồng nhân dân cấp tỉnh quyết định:</w:t>
      </w:r>
      <w:r w:rsidRPr="00E14A07">
        <w:rPr>
          <w:i/>
          <w:color w:val="auto"/>
          <w:szCs w:val="28"/>
        </w:rPr>
        <w:t xml:space="preserve"> “c)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w:t>
      </w:r>
      <w:r w:rsidRPr="00E14A07">
        <w:rPr>
          <w:i/>
          <w:color w:val="auto"/>
          <w:szCs w:val="28"/>
        </w:rPr>
        <w:lastRenderedPageBreak/>
        <w:t>định mức phân bổ vốn ngân sách nhà nước (bao gồm: vốn hỗ trợ có mục tiêu từ ngân sách Trung ương, vốn tự cân đối của ngân sách địa phương)thực hiện từng Chương trình mục tiêu quốc gia tại địa phương”</w:t>
      </w:r>
      <w:r w:rsidRPr="00E14A07">
        <w:rPr>
          <w:color w:val="auto"/>
          <w:szCs w:val="28"/>
        </w:rPr>
        <w:t>.</w:t>
      </w:r>
    </w:p>
    <w:p w14:paraId="6FDB3208" w14:textId="77777777" w:rsidR="001F4414" w:rsidRPr="00E14A07" w:rsidRDefault="001F4414" w:rsidP="008D1199">
      <w:pPr>
        <w:spacing w:before="60" w:after="60" w:line="276" w:lineRule="auto"/>
        <w:ind w:right="6" w:firstLine="720"/>
        <w:rPr>
          <w:color w:val="auto"/>
          <w:szCs w:val="28"/>
        </w:rPr>
      </w:pPr>
      <w:r w:rsidRPr="00E14A07">
        <w:rPr>
          <w:color w:val="auto"/>
          <w:szCs w:val="28"/>
        </w:rPr>
        <w:t>e) Điểm c khoản 2 Điều 5 Quyết định số 05/2026/QĐ-TTg của Thủ tướng Chính phủ quy định nguyên tắc, tiêu chí, định mức phân bổ vốn ngân sách Trung ương thực hiện Chương trình mục tiêu quốc gia phòng, chống ma túy đến năm 2030:</w:t>
      </w:r>
      <w:r w:rsidRPr="00E14A07">
        <w:rPr>
          <w:i/>
          <w:color w:val="auto"/>
          <w:szCs w:val="28"/>
        </w:rPr>
        <w:t xml:space="preserve"> “Các địa phương căn cứ tình hình thực tế ngân sách địa phương mình, chủ động cân đối, bố trí ngân sách địa phương (vốn đầu tư phát triển và vốn sự nghiệp) thực hiện Chương trình”.</w:t>
      </w:r>
    </w:p>
    <w:p w14:paraId="471B3DCA" w14:textId="77777777" w:rsidR="001F4414" w:rsidRPr="00E14A07" w:rsidRDefault="001F4414" w:rsidP="008D1199">
      <w:pPr>
        <w:spacing w:before="60" w:after="60" w:line="276" w:lineRule="auto"/>
        <w:ind w:right="6" w:firstLine="720"/>
        <w:rPr>
          <w:i/>
          <w:color w:val="auto"/>
          <w:szCs w:val="28"/>
        </w:rPr>
      </w:pPr>
      <w:r w:rsidRPr="00E14A07">
        <w:rPr>
          <w:color w:val="auto"/>
          <w:szCs w:val="28"/>
        </w:rPr>
        <w:t>f) Điểm a khoản 1 Điều 21 Luật Ban hành văn bản quy phạm pháp luật số 64/2025/QH15 được sửa đổi, bổ sung bởi Luật số 87/2025/QH15 “1. Hội đồng nhân dân cấp tỉnh ban hành nghị quyết để quyết định:</w:t>
      </w:r>
      <w:r w:rsidRPr="00E14A07">
        <w:rPr>
          <w:i/>
          <w:color w:val="auto"/>
          <w:szCs w:val="28"/>
        </w:rPr>
        <w:t xml:space="preserve"> a) Chi tiết điều, khoản, điểm và các nội dung khác được giao trong văn bản quy phạm pháp luật của cơ quan nhà nước cấp trên”.</w:t>
      </w:r>
    </w:p>
    <w:p w14:paraId="7B1E42F9" w14:textId="77777777" w:rsidR="001F4414" w:rsidRPr="00E14A07" w:rsidRDefault="001F4414" w:rsidP="008D1199">
      <w:pPr>
        <w:spacing w:before="60" w:after="60" w:line="276" w:lineRule="auto"/>
        <w:ind w:right="6" w:firstLine="720"/>
        <w:rPr>
          <w:i/>
          <w:color w:val="auto"/>
          <w:szCs w:val="28"/>
        </w:rPr>
      </w:pPr>
      <w:r w:rsidRPr="00E14A07">
        <w:rPr>
          <w:color w:val="auto"/>
          <w:szCs w:val="28"/>
        </w:rPr>
        <w:t>g) Gạch đầu dòng thứ 2 điểm a mục 6 phần VII Quyết định số 7619/QĐ-BCA ngày 08/9/2025 của Bộ Công an phê duyệt Chương trình mục tiêu quốc gia phòng, chống ma túy đến năm 2030 quy định trách nhiệm của Ủy ban nhân dân cấp tỉnh, thành phố trực thuộc Trung ương:</w:t>
      </w:r>
      <w:r w:rsidRPr="00E14A07">
        <w:rPr>
          <w:i/>
          <w:color w:val="auto"/>
          <w:szCs w:val="28"/>
        </w:rPr>
        <w:t xml:space="preserve"> “Xây dựng, trình Hội đồng nhân dân cấp tỉnh quyết định: “Mức vốn đối ứng từ ngân sách địa phương (nếu có); nguyên tắc, tiêu chí, định mức phân bổ vốn ngân sách Nhà nước thực hiện Chương trình theo quy định. Cơ chế kết hợp nguồn vốn giữa các Chương trình mục tiêu quốc gia (nếu có); giữa các chương trình, dự án khác trên địa bàn để thực hiện Chương trình theo quy định…”.</w:t>
      </w:r>
    </w:p>
    <w:p w14:paraId="52FC4D6E" w14:textId="77777777" w:rsidR="001F4414" w:rsidRPr="00E14A07" w:rsidRDefault="001F4414" w:rsidP="008D1199">
      <w:pPr>
        <w:spacing w:before="60" w:after="60" w:line="276" w:lineRule="auto"/>
        <w:ind w:firstLine="720"/>
        <w:rPr>
          <w:iCs/>
          <w:color w:val="auto"/>
          <w:szCs w:val="28"/>
        </w:rPr>
      </w:pPr>
      <w:r w:rsidRPr="00E14A07">
        <w:rPr>
          <w:color w:val="auto"/>
          <w:szCs w:val="28"/>
        </w:rPr>
        <w:t>Từ các căn cứ nêu trên, việc Hội đồng nhân dân thành phố ban hành Nghị quyết Quy định nguyên tắc, tiêu chí, định mức phân bổ ngân sách nhà nước và tỷ lệ vốn đối ứng ngân sách địa phương thực hiện Chương trình mục tiêu quốc gia phòng, chống ma tuý đến năm 2030 trên địa bàn thành phố Huế là đúng thẩm quyền được giao, bảo đảm cụ thể hóa các quy định của Trung ương và tạo cơ sở pháp lý thống nhất cho việc phân bổ, quản lý, sử dụng nguồn vốn thực hiện Chương trình tại địa phương.</w:t>
      </w:r>
    </w:p>
    <w:p w14:paraId="5C218543" w14:textId="57D77C36" w:rsidR="009F6280" w:rsidRPr="00E14A07" w:rsidRDefault="00857018" w:rsidP="008D1199">
      <w:pPr>
        <w:spacing w:before="60" w:after="60" w:line="276" w:lineRule="auto"/>
        <w:ind w:right="0" w:firstLine="720"/>
        <w:rPr>
          <w:b/>
          <w:bCs/>
          <w:color w:val="auto"/>
          <w:szCs w:val="28"/>
          <w:lang w:val="vi-VN"/>
        </w:rPr>
      </w:pPr>
      <w:r w:rsidRPr="00E14A07">
        <w:rPr>
          <w:b/>
          <w:bCs/>
          <w:color w:val="auto"/>
          <w:szCs w:val="28"/>
        </w:rPr>
        <w:t>2. Cơ sở thực tiễn</w:t>
      </w:r>
      <w:r w:rsidR="00C0608A" w:rsidRPr="00E14A07">
        <w:rPr>
          <w:b/>
          <w:bCs/>
          <w:color w:val="auto"/>
          <w:szCs w:val="28"/>
        </w:rPr>
        <w:t>:</w:t>
      </w:r>
    </w:p>
    <w:p w14:paraId="7DD37702" w14:textId="77777777" w:rsidR="001F4414" w:rsidRPr="00E14A07" w:rsidRDefault="001F4414" w:rsidP="008D1199">
      <w:pPr>
        <w:pStyle w:val="NormalWeb"/>
        <w:shd w:val="clear" w:color="auto" w:fill="FFFFFF"/>
        <w:spacing w:before="60" w:beforeAutospacing="0" w:after="60" w:afterAutospacing="0" w:line="276" w:lineRule="auto"/>
        <w:ind w:firstLine="709"/>
        <w:jc w:val="both"/>
        <w:rPr>
          <w:rFonts w:eastAsia="Yu Gothic"/>
          <w:sz w:val="28"/>
          <w:szCs w:val="28"/>
        </w:rPr>
      </w:pPr>
      <w:r w:rsidRPr="00E14A07">
        <w:rPr>
          <w:rFonts w:eastAsia="Yu Gothic"/>
          <w:sz w:val="28"/>
          <w:szCs w:val="28"/>
        </w:rPr>
        <w:t>- Thực tế tại thành phố Huế, địa bàn có sự khác biệt về tình hình tệ nạn ma túy giữa khu vực đô thị, ven đô và vùng nông thôn, miền núi; nguồn lực ngân sách địa phương còn hạn chế, trong khi yêu cầu triển khai các hoạt động phòng, chống ma túy ngày càng toàn diện, do đó cần có cơ chế phân bổ vốn theo tiêu chí, định mức cụ thể để nâng cao hiệu quả sử dụng ngân sách.</w:t>
      </w:r>
    </w:p>
    <w:p w14:paraId="34898CF3" w14:textId="77777777" w:rsidR="001F4414" w:rsidRPr="00E14A07" w:rsidRDefault="001F4414" w:rsidP="008D1199">
      <w:pPr>
        <w:spacing w:before="60" w:after="60" w:line="276" w:lineRule="auto"/>
        <w:ind w:firstLine="709"/>
        <w:rPr>
          <w:rFonts w:eastAsia="Yu Gothic"/>
          <w:color w:val="auto"/>
          <w:szCs w:val="28"/>
          <w:lang w:val="vi-VN"/>
        </w:rPr>
      </w:pPr>
      <w:r w:rsidRPr="00E14A07">
        <w:rPr>
          <w:rFonts w:eastAsia="Yu Gothic"/>
          <w:color w:val="auto"/>
          <w:szCs w:val="28"/>
          <w:lang w:val="vi-VN"/>
        </w:rPr>
        <w:t xml:space="preserve">- Đến nay, thành phố Huế chưa ban hành văn bản quy phạm pháp luật quy định </w:t>
      </w:r>
      <w:r w:rsidRPr="00E14A07">
        <w:rPr>
          <w:color w:val="auto"/>
          <w:szCs w:val="28"/>
        </w:rPr>
        <w:t xml:space="preserve">nguyên tắc, tiêu chí, định mức phân bổ ngân sách nhà nước và tỷ lệ vốn đối </w:t>
      </w:r>
      <w:r w:rsidRPr="00E14A07">
        <w:rPr>
          <w:color w:val="auto"/>
          <w:szCs w:val="28"/>
        </w:rPr>
        <w:lastRenderedPageBreak/>
        <w:t>ứng ngân sách địa phương thực hiện Chương trình mục tiêu quốc gia phòng, chống ma tuý đến năm 2030 trên địa bàn thành phố Huế</w:t>
      </w:r>
      <w:r w:rsidRPr="00E14A07">
        <w:rPr>
          <w:rFonts w:eastAsia="Yu Gothic"/>
          <w:color w:val="auto"/>
          <w:szCs w:val="28"/>
          <w:lang w:val="vi-VN"/>
        </w:rPr>
        <w:t>.</w:t>
      </w:r>
    </w:p>
    <w:p w14:paraId="1BF11E9F" w14:textId="77777777" w:rsidR="001F4414" w:rsidRPr="00E14A07" w:rsidRDefault="001F4414" w:rsidP="008D1199">
      <w:pPr>
        <w:spacing w:before="60" w:after="60" w:line="276" w:lineRule="auto"/>
        <w:ind w:firstLine="709"/>
        <w:rPr>
          <w:rFonts w:eastAsia="Yu Gothic"/>
          <w:color w:val="auto"/>
          <w:szCs w:val="28"/>
        </w:rPr>
      </w:pPr>
      <w:r w:rsidRPr="00E14A07">
        <w:rPr>
          <w:rFonts w:eastAsia="Yu Gothic"/>
          <w:color w:val="auto"/>
          <w:szCs w:val="28"/>
        </w:rPr>
        <w:t xml:space="preserve">- </w:t>
      </w:r>
      <w:r w:rsidRPr="00E14A07">
        <w:rPr>
          <w:color w:val="auto"/>
          <w:szCs w:val="28"/>
        </w:rPr>
        <w:t>Trong điều kiện nguồn lực ngân sách còn hạn chế, việc xây dựng nguyên tắc, tiêu chí và định mức phân bổ vốn là cơ sở để phân bổ nguồn lực theo mức độ ưu tiên, tránh bình quân, dàn trải; nâng cao hiệu quả quản lý, sử dụng ngân sách nhà nước, bảo đảm công khai, minh bạch và đúng mục tiêu của Chương trình.</w:t>
      </w:r>
    </w:p>
    <w:p w14:paraId="799CBF10" w14:textId="4A836198" w:rsidR="00A30754" w:rsidRPr="00E14A07" w:rsidRDefault="001F4414" w:rsidP="008D1199">
      <w:pPr>
        <w:spacing w:before="60" w:after="60" w:line="276" w:lineRule="auto"/>
        <w:ind w:firstLine="720"/>
        <w:rPr>
          <w:rFonts w:eastAsia="Yu Gothic"/>
          <w:color w:val="auto"/>
          <w:szCs w:val="28"/>
          <w:lang w:val="vi-VN"/>
        </w:rPr>
      </w:pPr>
      <w:r w:rsidRPr="00E14A07">
        <w:rPr>
          <w:rFonts w:eastAsia="Yu Gothic"/>
          <w:color w:val="auto"/>
          <w:szCs w:val="28"/>
          <w:lang w:val="vi-VN"/>
        </w:rPr>
        <w:t>Từ yêu cầu thực tiễn nêu trên, việc ban hành Nghị quyết là cần thiết nhằm xây dựng cơ sở pháp lý thống nhất trong phân bổ vốn, bảo đảm việc bố trí nguồn lực có trọng tâm, trọng điểm, phù hợp với đặc điểm từng địa bàn; nâng cao hiệu quả quản lý, sử dụng ngân sách nhà nước, đáp ứng yêu cầu triển khai Chương trình mục tiêu quốc gia phòng, chống ma túy đến năm 2030 trên địa bàn thành phố Huế.</w:t>
      </w:r>
    </w:p>
    <w:p w14:paraId="58A0B537" w14:textId="77777777" w:rsidR="00EC59CB" w:rsidRPr="00E14A07" w:rsidRDefault="0011419E" w:rsidP="008D1199">
      <w:pPr>
        <w:pStyle w:val="Heading1"/>
        <w:spacing w:before="60" w:after="60" w:line="276" w:lineRule="auto"/>
        <w:ind w:left="0" w:firstLine="720"/>
        <w:rPr>
          <w:b w:val="0"/>
          <w:color w:val="auto"/>
          <w:spacing w:val="-2"/>
          <w:szCs w:val="28"/>
        </w:rPr>
      </w:pPr>
      <w:r w:rsidRPr="00E14A07">
        <w:rPr>
          <w:color w:val="auto"/>
          <w:spacing w:val="-2"/>
          <w:szCs w:val="28"/>
        </w:rPr>
        <w:t xml:space="preserve">II. MỤC ĐÍCH, QUAN ĐIỂM </w:t>
      </w:r>
      <w:r w:rsidR="00C75DF8" w:rsidRPr="00E14A07">
        <w:rPr>
          <w:color w:val="auto"/>
          <w:spacing w:val="-2"/>
          <w:szCs w:val="28"/>
        </w:rPr>
        <w:t>XÂY DỰNG DỰ THẢO NGHỊ QUYẾT</w:t>
      </w:r>
    </w:p>
    <w:p w14:paraId="2854F4C5" w14:textId="77777777" w:rsidR="00836996" w:rsidRPr="00E14A07" w:rsidRDefault="0011419E" w:rsidP="008D1199">
      <w:pPr>
        <w:pStyle w:val="Heading1"/>
        <w:spacing w:before="60" w:after="60" w:line="276" w:lineRule="auto"/>
        <w:ind w:left="0" w:firstLine="720"/>
        <w:rPr>
          <w:color w:val="auto"/>
          <w:szCs w:val="28"/>
        </w:rPr>
      </w:pPr>
      <w:r w:rsidRPr="00E14A07">
        <w:rPr>
          <w:color w:val="auto"/>
          <w:szCs w:val="28"/>
        </w:rPr>
        <w:t xml:space="preserve">1. Mục đích </w:t>
      </w:r>
    </w:p>
    <w:p w14:paraId="44DEAFAF" w14:textId="7A926A7B" w:rsidR="00A30754" w:rsidRPr="00E14A07" w:rsidRDefault="00A30754" w:rsidP="008D1199">
      <w:pPr>
        <w:spacing w:before="60" w:after="60" w:line="276" w:lineRule="auto"/>
        <w:ind w:right="0" w:firstLine="720"/>
        <w:rPr>
          <w:color w:val="auto"/>
          <w:szCs w:val="28"/>
        </w:rPr>
      </w:pPr>
      <w:r w:rsidRPr="00E14A07">
        <w:rPr>
          <w:color w:val="auto"/>
          <w:szCs w:val="28"/>
        </w:rPr>
        <w:t xml:space="preserve">Quy định cụ thể </w:t>
      </w:r>
      <w:r w:rsidR="001F4414" w:rsidRPr="00E14A07">
        <w:rPr>
          <w:color w:val="auto"/>
          <w:szCs w:val="28"/>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E14A07">
        <w:rPr>
          <w:color w:val="auto"/>
          <w:spacing w:val="-2"/>
          <w:szCs w:val="28"/>
        </w:rPr>
        <w:t xml:space="preserve"> </w:t>
      </w:r>
      <w:r w:rsidRPr="00E14A07">
        <w:rPr>
          <w:color w:val="auto"/>
          <w:szCs w:val="28"/>
        </w:rPr>
        <w:t xml:space="preserve">làm cơ sở phân bổ vốn cho các cơ quan, đơn vị, địa phương thực hiện phù hợp với điều kiện thực tế của các địa phương, không bình quân, chia đều, đảm bảo hiệu quả nguồn vốn được giao theo quy định. </w:t>
      </w:r>
    </w:p>
    <w:p w14:paraId="2FCC1CFA" w14:textId="73846A95" w:rsidR="00836996" w:rsidRPr="00E14A07" w:rsidRDefault="0011419E" w:rsidP="008D1199">
      <w:pPr>
        <w:pStyle w:val="Heading1"/>
        <w:spacing w:before="60" w:after="60" w:line="276" w:lineRule="auto"/>
        <w:ind w:left="0" w:firstLine="720"/>
        <w:rPr>
          <w:color w:val="auto"/>
          <w:szCs w:val="28"/>
        </w:rPr>
      </w:pPr>
      <w:r w:rsidRPr="00E14A07">
        <w:rPr>
          <w:color w:val="auto"/>
          <w:szCs w:val="28"/>
        </w:rPr>
        <w:t>2. Quan điểm xây dựng dự thảo</w:t>
      </w:r>
      <w:r w:rsidR="005A406D" w:rsidRPr="00E14A07">
        <w:rPr>
          <w:color w:val="auto"/>
          <w:szCs w:val="28"/>
        </w:rPr>
        <w:t xml:space="preserve"> </w:t>
      </w:r>
      <w:r w:rsidR="00C75DF8" w:rsidRPr="00E14A07">
        <w:rPr>
          <w:color w:val="auto"/>
          <w:szCs w:val="28"/>
        </w:rPr>
        <w:t>Nghị quyết</w:t>
      </w:r>
    </w:p>
    <w:p w14:paraId="0B502ACC" w14:textId="77777777" w:rsidR="00A30754" w:rsidRPr="00E14A07" w:rsidRDefault="00A30754" w:rsidP="008D1199">
      <w:pPr>
        <w:spacing w:before="60" w:after="60" w:line="276" w:lineRule="auto"/>
        <w:ind w:right="0" w:firstLine="720"/>
        <w:rPr>
          <w:color w:val="auto"/>
          <w:szCs w:val="28"/>
        </w:rPr>
      </w:pPr>
      <w:r w:rsidRPr="00E14A07">
        <w:rPr>
          <w:color w:val="auto"/>
          <w:szCs w:val="28"/>
        </w:rPr>
        <w:t xml:space="preserve">Bảo đảm tính hợp hiến, hợp pháp và tính thống nhất của văn bản quy phạm pháp luật trong hệ thống pháp luật. Tuân thủ theo đúng thẩm quyền, hình thức, trình tự, thủ tục theo quy định của Luật Ban hành văn bản quy phạm pháp luật và các văn bản hướng dẫn biện pháp thi hành, đồng thời cụ thể hoá Quyết định số 05/2026/QĐ-TTg ngày 27/01/2026 của Thủ tướng Chính phủ nhằm quy định nguyên tắc, tiêu chí, định mức phân bổ vốn thực hiện Chương trình mục tiêu quốc gia phòng, chống ma túy đến năm 2030 trên địa bàn thành phố phù hợp với thực tế địa phương và quy định của pháp luật. </w:t>
      </w:r>
    </w:p>
    <w:p w14:paraId="1D8694DA" w14:textId="61AB8871" w:rsidR="00A30754" w:rsidRPr="00E14A07" w:rsidRDefault="00A30754" w:rsidP="008D1199">
      <w:pPr>
        <w:spacing w:before="60" w:after="60" w:line="276" w:lineRule="auto"/>
        <w:ind w:right="0" w:firstLine="720"/>
        <w:rPr>
          <w:color w:val="auto"/>
          <w:szCs w:val="28"/>
        </w:rPr>
      </w:pPr>
      <w:r w:rsidRPr="00E14A07">
        <w:rPr>
          <w:color w:val="auto"/>
          <w:szCs w:val="28"/>
        </w:rPr>
        <w:t>Việc xây dựng dự thảo Nghị quyết không làm phát sinh thủ tục hành chính mới, không làm phát sinh bộ máy tổ chức hoặc biên chế; việc tổ chức thực hiện sử dụng nguồn lực theo quy định hiện hành và trong phạm vi khả năng cân đối ngân sách của địa phương.</w:t>
      </w:r>
    </w:p>
    <w:p w14:paraId="0C6F9CC8" w14:textId="77777777" w:rsidR="00836996" w:rsidRPr="00E14A07" w:rsidRDefault="0011419E" w:rsidP="008D1199">
      <w:pPr>
        <w:pStyle w:val="Heading1"/>
        <w:spacing w:before="60" w:after="60" w:line="276" w:lineRule="auto"/>
        <w:ind w:left="0" w:firstLine="720"/>
        <w:rPr>
          <w:color w:val="auto"/>
          <w:szCs w:val="28"/>
        </w:rPr>
      </w:pPr>
      <w:r w:rsidRPr="00E14A07">
        <w:rPr>
          <w:color w:val="auto"/>
          <w:szCs w:val="28"/>
        </w:rPr>
        <w:t>III. QUÁ TRÌNH XÂY DỰNG DỰ THẢO NGHỊ QUYẾT</w:t>
      </w:r>
    </w:p>
    <w:p w14:paraId="777B0903" w14:textId="5ECCB7FE" w:rsidR="00A30754" w:rsidRPr="00E14A07" w:rsidRDefault="00A30754" w:rsidP="008D1199">
      <w:pPr>
        <w:spacing w:before="60" w:after="60" w:line="276" w:lineRule="auto"/>
        <w:ind w:right="0" w:firstLine="720"/>
        <w:rPr>
          <w:color w:val="auto"/>
          <w:szCs w:val="28"/>
        </w:rPr>
      </w:pPr>
      <w:r w:rsidRPr="00E14A07">
        <w:rPr>
          <w:color w:val="auto"/>
          <w:szCs w:val="28"/>
        </w:rPr>
        <w:t xml:space="preserve">Quá trình xây dựng dự thảo Nghị quyết </w:t>
      </w:r>
      <w:r w:rsidR="001F4414" w:rsidRPr="00E14A07">
        <w:rPr>
          <w:color w:val="auto"/>
          <w:szCs w:val="28"/>
        </w:rPr>
        <w:t xml:space="preserve">quy định nguyên tắc, tiêu chí, định mức phân bổ ngân sách nhà nước và tỷ lệ vốn đối ứng ngân sách địa phương thực hiện Chương trình mục tiêu quốc gia phòng, chống ma tuý đến năm 2030 trên địa </w:t>
      </w:r>
      <w:r w:rsidR="001F4414" w:rsidRPr="00E14A07">
        <w:rPr>
          <w:color w:val="auto"/>
          <w:szCs w:val="28"/>
        </w:rPr>
        <w:lastRenderedPageBreak/>
        <w:t>bàn thành phố Huế</w:t>
      </w:r>
      <w:r w:rsidRPr="00E14A07">
        <w:rPr>
          <w:color w:val="auto"/>
          <w:szCs w:val="28"/>
        </w:rPr>
        <w:t xml:space="preserve"> đảm bảo theo đúng quy định của Luật Ban hành văn bản quy phạm pháp luật ngày 19 tháng 2 năm 2025, Luật sửa đổi, bổ sung một số điều của Luật Ban hành văn bản quy phạm pháp luật ngày 25 tháng 6 năm 2025 và các văn bản hướng dẫn hiện hành.  </w:t>
      </w:r>
    </w:p>
    <w:p w14:paraId="4615C268" w14:textId="7D3CD811" w:rsidR="00A30754" w:rsidRPr="00E14A07" w:rsidRDefault="00A30754" w:rsidP="008D1199">
      <w:pPr>
        <w:spacing w:before="60" w:after="60" w:line="276" w:lineRule="auto"/>
        <w:ind w:right="0" w:firstLine="720"/>
        <w:rPr>
          <w:color w:val="auto"/>
          <w:szCs w:val="28"/>
        </w:rPr>
      </w:pPr>
      <w:r w:rsidRPr="00E14A07">
        <w:rPr>
          <w:color w:val="auto"/>
          <w:szCs w:val="28"/>
        </w:rPr>
        <w:t xml:space="preserve">Thực hiện nhiệm vụ được giao, Sở Tài chính đã tham mưu xây dựng dự thảo Nghị quyết quy định </w:t>
      </w:r>
      <w:r w:rsidR="001F4414" w:rsidRPr="00E14A07">
        <w:rPr>
          <w:color w:val="auto"/>
          <w:szCs w:val="28"/>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E14A07">
        <w:rPr>
          <w:color w:val="auto"/>
          <w:szCs w:val="28"/>
        </w:rPr>
        <w:t xml:space="preserve">. Sở Tài chính đã có văn bản lấy ý kiến đối với dự thảo Nghị quyết gửi Ủy ban Mặt trận Tổ quốc Việt Nam thành phố Huế, các cơ quan chuyên môn thuộc UBND thành phố và UBND các xã, phường; đồng thời đăng tải toàn văn dự thảo trên Cổng thông tin điện tử thành phố theo quy định. </w:t>
      </w:r>
    </w:p>
    <w:p w14:paraId="4BCFF59C" w14:textId="38B29E41" w:rsidR="00A30754" w:rsidRPr="00E14A07" w:rsidRDefault="00A30754" w:rsidP="008D1199">
      <w:pPr>
        <w:spacing w:before="60" w:after="60" w:line="276" w:lineRule="auto"/>
        <w:ind w:right="0" w:firstLine="720"/>
        <w:rPr>
          <w:color w:val="auto"/>
          <w:szCs w:val="28"/>
        </w:rPr>
      </w:pPr>
      <w:r w:rsidRPr="00E14A07">
        <w:rPr>
          <w:color w:val="auto"/>
          <w:szCs w:val="28"/>
        </w:rPr>
        <w:t>Hết thời hạn tham gia ý kiến, Sở Tài chính đã nhận được ... văn bản góp ý của các sở, ban, ngành, địa phương. Trên cơ sở tổng hợp ý kiến tham gia, Sở Tài chính đã nghiên cứu, giải trình, tiếp thu ý kiến và chỉnh sửa, hoàn thiện dự thảo Nghị quyết. Đồng thời gửi Sở Tư pháp thẩm định hồ sơ dự thảo Nghị quyết tại văn bản số</w:t>
      </w:r>
      <w:r w:rsidRPr="00E14A07">
        <w:rPr>
          <w:color w:val="auto"/>
          <w:szCs w:val="28"/>
          <w:lang w:val="vi-VN"/>
        </w:rPr>
        <w:t xml:space="preserve"> </w:t>
      </w:r>
      <w:r w:rsidR="001F4414" w:rsidRPr="00E14A07">
        <w:rPr>
          <w:color w:val="auto"/>
          <w:szCs w:val="28"/>
        </w:rPr>
        <w:t xml:space="preserve">   </w:t>
      </w:r>
      <w:r w:rsidRPr="00E14A07">
        <w:rPr>
          <w:color w:val="auto"/>
          <w:szCs w:val="28"/>
          <w:lang w:val="vi-VN"/>
        </w:rPr>
        <w:t xml:space="preserve"> </w:t>
      </w:r>
      <w:r w:rsidRPr="00E14A07">
        <w:rPr>
          <w:color w:val="auto"/>
          <w:szCs w:val="28"/>
        </w:rPr>
        <w:t xml:space="preserve">  /STC-KGVXĐN</w:t>
      </w:r>
      <w:r w:rsidRPr="00E14A07">
        <w:rPr>
          <w:color w:val="auto"/>
          <w:szCs w:val="28"/>
          <w:lang w:val="vi-VN"/>
        </w:rPr>
        <w:t>,</w:t>
      </w:r>
      <w:r w:rsidRPr="00E14A07">
        <w:rPr>
          <w:color w:val="auto"/>
          <w:szCs w:val="28"/>
        </w:rPr>
        <w:t xml:space="preserve"> ngày </w:t>
      </w:r>
      <w:proofErr w:type="gramStart"/>
      <w:r w:rsidRPr="00E14A07">
        <w:rPr>
          <w:color w:val="auto"/>
          <w:szCs w:val="28"/>
        </w:rPr>
        <w:t>…..</w:t>
      </w:r>
      <w:proofErr w:type="gramEnd"/>
      <w:r w:rsidRPr="00E14A07">
        <w:rPr>
          <w:color w:val="auto"/>
          <w:szCs w:val="28"/>
        </w:rPr>
        <w:t xml:space="preserve"> tháng …. năm 2026. Sở Tư pháp đã có ý kiến thẩm định tại Báo cáo số </w:t>
      </w:r>
      <w:r w:rsidRPr="00E14A07">
        <w:rPr>
          <w:color w:val="auto"/>
          <w:szCs w:val="28"/>
          <w:lang w:val="vi-VN"/>
        </w:rPr>
        <w:t xml:space="preserve">      </w:t>
      </w:r>
      <w:r w:rsidRPr="00E14A07">
        <w:rPr>
          <w:color w:val="auto"/>
          <w:szCs w:val="28"/>
        </w:rPr>
        <w:t xml:space="preserve">/BCSTP ngày …. tháng …. năm 2026. Trên cơ sở nghiên cứu, tiếp thu ý kiến thẩm định, Sở Tài chính đã chỉnh sửa, hoàn thiện dự thảo Nghị quyết </w:t>
      </w:r>
      <w:r w:rsidR="001F4414" w:rsidRPr="00E14A07">
        <w:rPr>
          <w:color w:val="auto"/>
          <w:szCs w:val="28"/>
        </w:rPr>
        <w:t>quy định 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E14A07">
        <w:rPr>
          <w:color w:val="auto"/>
          <w:szCs w:val="28"/>
        </w:rPr>
        <w:t xml:space="preserve">.  </w:t>
      </w:r>
    </w:p>
    <w:p w14:paraId="040E35BF" w14:textId="77777777" w:rsidR="00A30754" w:rsidRPr="00E14A07" w:rsidRDefault="00A30754" w:rsidP="008D1199">
      <w:pPr>
        <w:spacing w:before="60" w:after="60" w:line="276" w:lineRule="auto"/>
        <w:ind w:right="0" w:firstLine="720"/>
        <w:rPr>
          <w:color w:val="auto"/>
          <w:szCs w:val="28"/>
        </w:rPr>
      </w:pPr>
      <w:r w:rsidRPr="00E14A07">
        <w:rPr>
          <w:color w:val="auto"/>
          <w:szCs w:val="28"/>
        </w:rPr>
        <w:t>Quá trình xây dựng dự thảo Nghị quyết được thực hiện đúng trình tự, thủ tục theo quy định của Luật Ban hành văn bản quy phạm pháp luật; các ý kiến tham gia của cơ quan, tổ chức, địa phương và ý kiến thẩm định của Sở Tư pháp đã được nghiên cứu, tiếp thu, giải trình đầy đủ trước khi trình UBND thành phố xem xét.</w:t>
      </w:r>
    </w:p>
    <w:p w14:paraId="47B9E58B" w14:textId="77777777" w:rsidR="00A30754" w:rsidRPr="00E14A07" w:rsidRDefault="00A30754" w:rsidP="008D1199">
      <w:pPr>
        <w:spacing w:before="60" w:after="60" w:line="276" w:lineRule="auto"/>
        <w:ind w:right="0" w:firstLine="720"/>
        <w:rPr>
          <w:color w:val="auto"/>
          <w:spacing w:val="-6"/>
          <w:szCs w:val="28"/>
        </w:rPr>
      </w:pPr>
      <w:r w:rsidRPr="00E14A07">
        <w:rPr>
          <w:b/>
          <w:color w:val="auto"/>
          <w:spacing w:val="-6"/>
          <w:szCs w:val="28"/>
        </w:rPr>
        <w:t>IV. BỐ CỤC VÀ NỘI DUNG CƠ BẢN CỦA DỰ THẢO NGHỊ QUYẾT</w:t>
      </w:r>
    </w:p>
    <w:p w14:paraId="41A7EFF8" w14:textId="77777777" w:rsidR="00A30754" w:rsidRPr="00E14A07" w:rsidRDefault="00A30754" w:rsidP="008D1199">
      <w:pPr>
        <w:spacing w:before="60" w:after="60" w:line="276" w:lineRule="auto"/>
        <w:ind w:firstLine="720"/>
        <w:rPr>
          <w:rFonts w:eastAsia="Yu Gothic"/>
          <w:b/>
          <w:color w:val="auto"/>
          <w:szCs w:val="28"/>
        </w:rPr>
      </w:pPr>
      <w:r w:rsidRPr="00E14A07">
        <w:rPr>
          <w:rFonts w:eastAsia="Yu Gothic"/>
          <w:b/>
          <w:color w:val="auto"/>
          <w:szCs w:val="28"/>
        </w:rPr>
        <w:t>1. Về bố cục</w:t>
      </w:r>
    </w:p>
    <w:p w14:paraId="62ADDB34" w14:textId="4B94383A" w:rsidR="00A30754" w:rsidRPr="00E14A07" w:rsidRDefault="00A30754" w:rsidP="008D1199">
      <w:pPr>
        <w:spacing w:before="60" w:after="60" w:line="276" w:lineRule="auto"/>
        <w:ind w:firstLine="720"/>
        <w:rPr>
          <w:rFonts w:eastAsia="Yu Gothic"/>
          <w:color w:val="auto"/>
          <w:szCs w:val="28"/>
        </w:rPr>
      </w:pPr>
      <w:r w:rsidRPr="00E14A07">
        <w:rPr>
          <w:rFonts w:eastAsia="Yu Gothic"/>
          <w:color w:val="auto"/>
          <w:szCs w:val="28"/>
        </w:rPr>
        <w:t>Dự thảo Nghị quyết được bố cục theo Mẫu số 17 Phụ lục III ban hành kèm theo Nghị định số 187/2025/NĐ-CP, gồ</w:t>
      </w:r>
      <w:r w:rsidR="00993A06" w:rsidRPr="00E14A07">
        <w:rPr>
          <w:rFonts w:eastAsia="Yu Gothic"/>
          <w:color w:val="auto"/>
          <w:szCs w:val="28"/>
        </w:rPr>
        <w:t>m 07</w:t>
      </w:r>
      <w:r w:rsidRPr="00E14A07">
        <w:rPr>
          <w:rFonts w:eastAsia="Yu Gothic"/>
          <w:color w:val="auto"/>
          <w:szCs w:val="28"/>
        </w:rPr>
        <w:t xml:space="preserve"> điều, cụ thể như sau:</w:t>
      </w:r>
    </w:p>
    <w:p w14:paraId="42BF3920" w14:textId="77777777" w:rsidR="00A30754" w:rsidRPr="00E14A07" w:rsidRDefault="00A30754" w:rsidP="008D1199">
      <w:pPr>
        <w:spacing w:before="60" w:after="60" w:line="276" w:lineRule="auto"/>
        <w:ind w:firstLine="720"/>
        <w:rPr>
          <w:rFonts w:eastAsia="Yu Gothic"/>
          <w:color w:val="auto"/>
          <w:szCs w:val="28"/>
        </w:rPr>
      </w:pPr>
      <w:r w:rsidRPr="00E14A07">
        <w:rPr>
          <w:rFonts w:eastAsia="Yu Gothic"/>
          <w:color w:val="auto"/>
          <w:szCs w:val="28"/>
        </w:rPr>
        <w:t xml:space="preserve">Điều 1. </w:t>
      </w:r>
      <w:bookmarkStart w:id="2" w:name="dieu_1_name"/>
      <w:r w:rsidRPr="00E14A07">
        <w:rPr>
          <w:rFonts w:eastAsia="Yu Gothic"/>
          <w:color w:val="auto"/>
          <w:szCs w:val="28"/>
        </w:rPr>
        <w:t xml:space="preserve">Phạm vi điều chỉnh. </w:t>
      </w:r>
      <w:bookmarkEnd w:id="2"/>
    </w:p>
    <w:p w14:paraId="3CFF554B" w14:textId="77777777" w:rsidR="00A30754" w:rsidRPr="00E14A07" w:rsidRDefault="00A30754" w:rsidP="008D1199">
      <w:pPr>
        <w:spacing w:before="60" w:after="60" w:line="276" w:lineRule="auto"/>
        <w:ind w:firstLine="720"/>
        <w:rPr>
          <w:rFonts w:eastAsia="Yu Gothic"/>
          <w:color w:val="auto"/>
          <w:szCs w:val="28"/>
        </w:rPr>
      </w:pPr>
      <w:r w:rsidRPr="00E14A07">
        <w:rPr>
          <w:rFonts w:eastAsia="Yu Gothic"/>
          <w:color w:val="auto"/>
          <w:szCs w:val="28"/>
        </w:rPr>
        <w:t xml:space="preserve">Điều 2. </w:t>
      </w:r>
      <w:r w:rsidRPr="00E14A07">
        <w:rPr>
          <w:bCs/>
          <w:color w:val="auto"/>
          <w:szCs w:val="28"/>
        </w:rPr>
        <w:t>Đối tượng áp dụng.</w:t>
      </w:r>
    </w:p>
    <w:p w14:paraId="2A7801D4" w14:textId="1E8B8B05" w:rsidR="00A30754" w:rsidRPr="00E14A07" w:rsidRDefault="00A30754" w:rsidP="008D1199">
      <w:pPr>
        <w:spacing w:before="60" w:after="60" w:line="276" w:lineRule="auto"/>
        <w:ind w:firstLine="720"/>
        <w:rPr>
          <w:rFonts w:eastAsia="Yu Gothic"/>
          <w:color w:val="auto"/>
          <w:szCs w:val="28"/>
        </w:rPr>
      </w:pPr>
      <w:r w:rsidRPr="00E14A07">
        <w:rPr>
          <w:rFonts w:eastAsia="Yu Gothic"/>
          <w:color w:val="auto"/>
          <w:szCs w:val="28"/>
        </w:rPr>
        <w:t xml:space="preserve">Điều 3. </w:t>
      </w:r>
      <w:r w:rsidR="001F4414" w:rsidRPr="00E14A07">
        <w:rPr>
          <w:rFonts w:eastAsia="Yu Gothic"/>
          <w:color w:val="auto"/>
          <w:szCs w:val="28"/>
        </w:rPr>
        <w:t>Nguyên tắc phân bổ ngân sách nhà nước</w:t>
      </w:r>
      <w:r w:rsidRPr="00E14A07">
        <w:rPr>
          <w:rFonts w:eastAsia="Yu Gothic"/>
          <w:color w:val="auto"/>
          <w:szCs w:val="28"/>
        </w:rPr>
        <w:t>.</w:t>
      </w:r>
    </w:p>
    <w:p w14:paraId="58EAE4DA" w14:textId="27004A75" w:rsidR="00A30754" w:rsidRPr="00E14A07" w:rsidRDefault="00A30754" w:rsidP="008D1199">
      <w:pPr>
        <w:spacing w:before="60" w:after="60" w:line="276" w:lineRule="auto"/>
        <w:ind w:firstLine="720"/>
        <w:rPr>
          <w:rFonts w:eastAsia="Yu Gothic"/>
          <w:color w:val="auto"/>
          <w:szCs w:val="28"/>
        </w:rPr>
      </w:pPr>
      <w:r w:rsidRPr="00E14A07">
        <w:rPr>
          <w:rFonts w:eastAsia="Yu Gothic"/>
          <w:color w:val="auto"/>
          <w:szCs w:val="28"/>
        </w:rPr>
        <w:t xml:space="preserve">Điều 4. </w:t>
      </w:r>
      <w:r w:rsidR="001F4414" w:rsidRPr="00E14A07">
        <w:rPr>
          <w:rFonts w:eastAsia="Yu Gothic"/>
          <w:color w:val="auto"/>
          <w:szCs w:val="28"/>
        </w:rPr>
        <w:t>Tiêu chí, hệ số, định mức phân bổ vốn</w:t>
      </w:r>
      <w:r w:rsidRPr="00E14A07">
        <w:rPr>
          <w:rFonts w:eastAsia="Yu Gothic"/>
          <w:color w:val="auto"/>
          <w:szCs w:val="28"/>
        </w:rPr>
        <w:t xml:space="preserve">. </w:t>
      </w:r>
    </w:p>
    <w:p w14:paraId="465A59EF" w14:textId="20CBC28F" w:rsidR="00A30754" w:rsidRPr="00E14A07" w:rsidRDefault="00A30754" w:rsidP="008D1199">
      <w:pPr>
        <w:spacing w:before="60" w:after="60" w:line="276" w:lineRule="auto"/>
        <w:ind w:firstLine="720"/>
        <w:rPr>
          <w:rFonts w:eastAsia="Yu Gothic"/>
          <w:color w:val="auto"/>
          <w:szCs w:val="28"/>
        </w:rPr>
      </w:pPr>
      <w:r w:rsidRPr="00E14A07">
        <w:rPr>
          <w:rFonts w:eastAsia="Yu Gothic"/>
          <w:color w:val="auto"/>
          <w:szCs w:val="28"/>
        </w:rPr>
        <w:t xml:space="preserve">Điều 5. </w:t>
      </w:r>
      <w:r w:rsidR="001F4414" w:rsidRPr="00E14A07">
        <w:rPr>
          <w:rFonts w:eastAsia="Yu Gothic"/>
          <w:color w:val="auto"/>
          <w:szCs w:val="28"/>
        </w:rPr>
        <w:t>Nguyên tắc bố trí tỷ lệ vốn đối ứng ngân sách địa phươn</w:t>
      </w:r>
      <w:r w:rsidR="00E14A07">
        <w:rPr>
          <w:rFonts w:eastAsia="Yu Gothic"/>
          <w:color w:val="auto"/>
          <w:szCs w:val="28"/>
        </w:rPr>
        <w:t>g</w:t>
      </w:r>
      <w:r w:rsidRPr="00E14A07">
        <w:rPr>
          <w:rFonts w:eastAsia="Yu Gothic"/>
          <w:color w:val="auto"/>
          <w:szCs w:val="28"/>
        </w:rPr>
        <w:t>.</w:t>
      </w:r>
    </w:p>
    <w:p w14:paraId="1338FE64" w14:textId="77777777" w:rsidR="00A30754" w:rsidRPr="00E14A07" w:rsidRDefault="00A30754" w:rsidP="008D1199">
      <w:pPr>
        <w:spacing w:before="60" w:after="60" w:line="276" w:lineRule="auto"/>
        <w:ind w:firstLine="720"/>
        <w:rPr>
          <w:bCs/>
          <w:color w:val="auto"/>
          <w:szCs w:val="28"/>
        </w:rPr>
      </w:pPr>
      <w:r w:rsidRPr="00E14A07">
        <w:rPr>
          <w:bCs/>
          <w:color w:val="auto"/>
          <w:szCs w:val="28"/>
        </w:rPr>
        <w:t>Điều 6. Tổ chức thực hiện.</w:t>
      </w:r>
    </w:p>
    <w:p w14:paraId="0C8410A2" w14:textId="77777777" w:rsidR="00A30754" w:rsidRPr="00E14A07" w:rsidRDefault="00A30754" w:rsidP="008D1199">
      <w:pPr>
        <w:spacing w:before="60" w:after="60" w:line="276" w:lineRule="auto"/>
        <w:ind w:firstLine="720"/>
        <w:rPr>
          <w:color w:val="auto"/>
          <w:szCs w:val="28"/>
        </w:rPr>
      </w:pPr>
      <w:r w:rsidRPr="00E14A07">
        <w:rPr>
          <w:color w:val="auto"/>
          <w:szCs w:val="28"/>
        </w:rPr>
        <w:t xml:space="preserve">Điều 7. </w:t>
      </w:r>
      <w:r w:rsidRPr="00E14A07">
        <w:rPr>
          <w:bCs/>
          <w:color w:val="auto"/>
          <w:szCs w:val="28"/>
        </w:rPr>
        <w:t>Hiệu lực thi</w:t>
      </w:r>
      <w:r w:rsidRPr="00E14A07">
        <w:rPr>
          <w:bCs/>
          <w:color w:val="auto"/>
          <w:spacing w:val="-4"/>
          <w:szCs w:val="28"/>
        </w:rPr>
        <w:t xml:space="preserve"> hành.</w:t>
      </w:r>
    </w:p>
    <w:p w14:paraId="7C9DF4CA" w14:textId="43A6BE81" w:rsidR="00A30754" w:rsidRPr="00E14A07" w:rsidRDefault="00A30754" w:rsidP="008D1199">
      <w:pPr>
        <w:spacing w:before="60" w:after="60" w:line="276" w:lineRule="auto"/>
        <w:ind w:firstLine="720"/>
        <w:rPr>
          <w:b/>
          <w:color w:val="auto"/>
          <w:szCs w:val="28"/>
          <w:lang w:val="vi-VN"/>
        </w:rPr>
      </w:pPr>
      <w:r w:rsidRPr="00E14A07">
        <w:rPr>
          <w:b/>
          <w:color w:val="auto"/>
          <w:szCs w:val="28"/>
        </w:rPr>
        <w:lastRenderedPageBreak/>
        <w:t xml:space="preserve">2. Nội dung cơ bản: </w:t>
      </w:r>
      <w:r w:rsidRPr="00E14A07">
        <w:rPr>
          <w:rFonts w:eastAsia="Yu Gothic"/>
          <w:color w:val="auto"/>
          <w:szCs w:val="28"/>
          <w:lang w:val="vi-VN"/>
        </w:rPr>
        <w:t xml:space="preserve">Ban hành </w:t>
      </w:r>
      <w:r w:rsidR="001F4414" w:rsidRPr="00E14A07">
        <w:rPr>
          <w:color w:val="auto"/>
          <w:szCs w:val="28"/>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E14A07">
        <w:rPr>
          <w:bCs/>
          <w:color w:val="auto"/>
          <w:szCs w:val="28"/>
        </w:rPr>
        <w:t xml:space="preserve">. </w:t>
      </w:r>
      <w:r w:rsidRPr="00E14A07">
        <w:rPr>
          <w:color w:val="auto"/>
          <w:szCs w:val="28"/>
        </w:rPr>
        <w:t>Các quy định tại dự thảo Nghị quyết bám sát Quyết định số 05/2026/QĐ-TTg của Thủ tướng Chính phủ, đồng thời được cụ thể hóa phù hợp với điều kiện thực tế, khả năng cân đối ngân sách và yêu cầu triển khai Chương trình trên địa bàn thành phố Huế.</w:t>
      </w:r>
    </w:p>
    <w:p w14:paraId="6B6713CF" w14:textId="77777777" w:rsidR="009333F2" w:rsidRPr="00E14A07" w:rsidRDefault="0011419E" w:rsidP="008D1199">
      <w:pPr>
        <w:pStyle w:val="Heading1"/>
        <w:spacing w:before="60" w:after="60" w:line="276" w:lineRule="auto"/>
        <w:ind w:left="0" w:firstLine="720"/>
        <w:jc w:val="both"/>
        <w:rPr>
          <w:color w:val="auto"/>
          <w:szCs w:val="28"/>
        </w:rPr>
      </w:pPr>
      <w:r w:rsidRPr="00E14A07">
        <w:rPr>
          <w:color w:val="auto"/>
          <w:szCs w:val="28"/>
        </w:rPr>
        <w:t xml:space="preserve">V. DỰ KIẾN NGUỒN LỰC, ĐIỀU KIỆN ĐẢM BẢO, THỜI GIAN HIỆU LỰC CHO VIỆC THI HÀNH NGHỊ QUYẾT </w:t>
      </w:r>
    </w:p>
    <w:p w14:paraId="713A96A2" w14:textId="77777777" w:rsidR="001F4414" w:rsidRPr="00E14A07" w:rsidRDefault="001F4414" w:rsidP="008D1199">
      <w:pPr>
        <w:spacing w:before="60" w:after="60" w:line="276" w:lineRule="auto"/>
        <w:ind w:right="6" w:firstLine="720"/>
        <w:rPr>
          <w:rFonts w:eastAsia="Yu Gothic"/>
          <w:color w:val="auto"/>
          <w:szCs w:val="28"/>
        </w:rPr>
      </w:pPr>
      <w:r w:rsidRPr="00E14A07">
        <w:rPr>
          <w:b/>
          <w:bCs/>
          <w:color w:val="auto"/>
          <w:szCs w:val="28"/>
        </w:rPr>
        <w:t>1. Nguồn kinh phí thực hiện Chương trình:</w:t>
      </w:r>
      <w:bookmarkStart w:id="3" w:name="_Hlk227187977"/>
      <w:r w:rsidRPr="00E14A07">
        <w:rPr>
          <w:bCs/>
          <w:color w:val="auto"/>
          <w:szCs w:val="28"/>
        </w:rPr>
        <w:t xml:space="preserve"> </w:t>
      </w:r>
      <w:bookmarkEnd w:id="3"/>
      <w:r w:rsidRPr="00E14A07">
        <w:rPr>
          <w:color w:val="auto"/>
          <w:szCs w:val="28"/>
        </w:rPr>
        <w:t>Giai đoạn 2026-2030 dự kiến 426.394 triệu đồng, cụ thể:</w:t>
      </w:r>
    </w:p>
    <w:p w14:paraId="6FB1C820" w14:textId="77777777" w:rsidR="001F4414" w:rsidRPr="00E14A07" w:rsidRDefault="001F4414" w:rsidP="008D1199">
      <w:pPr>
        <w:spacing w:before="60" w:after="60" w:line="276" w:lineRule="auto"/>
        <w:ind w:right="6" w:firstLine="720"/>
        <w:rPr>
          <w:rFonts w:eastAsia="Yu Gothic"/>
          <w:b/>
          <w:color w:val="auto"/>
          <w:szCs w:val="28"/>
        </w:rPr>
      </w:pPr>
      <w:r w:rsidRPr="00E14A07">
        <w:rPr>
          <w:rFonts w:eastAsia="Yu Gothic"/>
          <w:b/>
          <w:color w:val="auto"/>
          <w:szCs w:val="28"/>
        </w:rPr>
        <w:t>a. Vốn sự nghiệp chi thường xuyên:</w:t>
      </w:r>
    </w:p>
    <w:p w14:paraId="12575675" w14:textId="77777777" w:rsidR="001F4414" w:rsidRPr="00E14A07" w:rsidRDefault="001F4414" w:rsidP="008D1199">
      <w:pPr>
        <w:spacing w:before="60" w:after="60" w:line="276" w:lineRule="auto"/>
        <w:ind w:right="6" w:firstLine="720"/>
        <w:rPr>
          <w:color w:val="auto"/>
          <w:szCs w:val="28"/>
        </w:rPr>
      </w:pPr>
      <w:r w:rsidRPr="00E14A07">
        <w:rPr>
          <w:rFonts w:eastAsia="Yu Gothic"/>
          <w:color w:val="auto"/>
          <w:szCs w:val="28"/>
        </w:rPr>
        <w:t xml:space="preserve">Giai đoạn 2026-2030 dự kiến </w:t>
      </w:r>
      <w:r w:rsidRPr="00E14A07">
        <w:rPr>
          <w:color w:val="auto"/>
          <w:szCs w:val="28"/>
        </w:rPr>
        <w:t xml:space="preserve">88.394 triệu đồng, </w:t>
      </w:r>
      <w:r w:rsidRPr="00E14A07">
        <w:rPr>
          <w:rFonts w:eastAsia="Yu Gothic"/>
          <w:color w:val="auto"/>
          <w:szCs w:val="28"/>
        </w:rPr>
        <w:t xml:space="preserve">ngân sách trung ương hỗ trợ dự kiến là </w:t>
      </w:r>
      <w:r w:rsidRPr="00E14A07">
        <w:rPr>
          <w:color w:val="auto"/>
          <w:szCs w:val="28"/>
        </w:rPr>
        <w:t xml:space="preserve">63.524 triệu đồng, ngân sách địa phương đối ứng dự kiến là 24.870 triệu đồng. </w:t>
      </w:r>
    </w:p>
    <w:p w14:paraId="3B9C9075" w14:textId="77777777" w:rsidR="001F4414" w:rsidRPr="00E14A07" w:rsidRDefault="001F4414" w:rsidP="008D1199">
      <w:pPr>
        <w:spacing w:before="60" w:after="60" w:line="276" w:lineRule="auto"/>
        <w:ind w:right="6" w:firstLine="720"/>
        <w:rPr>
          <w:color w:val="auto"/>
          <w:szCs w:val="28"/>
        </w:rPr>
      </w:pPr>
      <w:r w:rsidRPr="00E14A07">
        <w:rPr>
          <w:color w:val="auto"/>
          <w:szCs w:val="28"/>
        </w:rPr>
        <w:t>Trong đó, n</w:t>
      </w:r>
      <w:r w:rsidRPr="00E14A07">
        <w:rPr>
          <w:rFonts w:eastAsia="Yu Gothic"/>
          <w:color w:val="auto"/>
          <w:szCs w:val="28"/>
        </w:rPr>
        <w:t xml:space="preserve">ăm 2026 ngân sách trung ương hỗ trợ là </w:t>
      </w:r>
      <w:r w:rsidRPr="00E14A07">
        <w:rPr>
          <w:color w:val="auto"/>
          <w:szCs w:val="28"/>
        </w:rPr>
        <w:t xml:space="preserve">14.000 triệu đồng </w:t>
      </w:r>
      <w:r w:rsidRPr="00E14A07">
        <w:rPr>
          <w:i/>
          <w:color w:val="auto"/>
          <w:szCs w:val="28"/>
        </w:rPr>
        <w:t>(theo Quyết định số 1039/QĐ-TTg ngày 11/6/2026 của Thủ tướng Chính phủ về giao bổ sung dự toán, kế hoạch vốn ngân sách trung ương năm 2026 thực hiện các Chương trình mục tiêu quốc gia)</w:t>
      </w:r>
      <w:r w:rsidRPr="00E14A07">
        <w:rPr>
          <w:color w:val="auto"/>
          <w:szCs w:val="28"/>
        </w:rPr>
        <w:t>, ngân sách địa phương đối ứng dự kiến là 5.392 triệu đồng.</w:t>
      </w:r>
    </w:p>
    <w:p w14:paraId="005EBD10" w14:textId="77777777" w:rsidR="001F4414" w:rsidRPr="00E14A07" w:rsidRDefault="001F4414" w:rsidP="008D1199">
      <w:pPr>
        <w:spacing w:before="60" w:after="60" w:line="276" w:lineRule="auto"/>
        <w:ind w:right="6" w:firstLine="720"/>
        <w:rPr>
          <w:color w:val="auto"/>
          <w:szCs w:val="28"/>
        </w:rPr>
      </w:pPr>
      <w:r w:rsidRPr="00E14A07">
        <w:rPr>
          <w:b/>
          <w:color w:val="auto"/>
          <w:szCs w:val="28"/>
        </w:rPr>
        <w:t>b. Nguồn vốn đầu tư phát triển:</w:t>
      </w:r>
      <w:r w:rsidRPr="00E14A07">
        <w:rPr>
          <w:color w:val="auto"/>
          <w:szCs w:val="28"/>
        </w:rPr>
        <w:t xml:space="preserve"> </w:t>
      </w:r>
    </w:p>
    <w:p w14:paraId="4D87B926" w14:textId="77777777" w:rsidR="001F4414" w:rsidRPr="00E14A07" w:rsidRDefault="001F4414" w:rsidP="008D1199">
      <w:pPr>
        <w:spacing w:before="60" w:after="60" w:line="276" w:lineRule="auto"/>
        <w:ind w:right="6" w:firstLine="720"/>
        <w:rPr>
          <w:color w:val="auto"/>
          <w:szCs w:val="28"/>
        </w:rPr>
      </w:pPr>
      <w:r w:rsidRPr="00E14A07">
        <w:rPr>
          <w:color w:val="auto"/>
          <w:szCs w:val="28"/>
        </w:rPr>
        <w:t xml:space="preserve">Dự kiến giai đoạn 2026-2030 ngân sách trung ương bố trí là 260.000 triệu đồng, ngân sách địa phương đối ứng là 78.000 triệu đồng. </w:t>
      </w:r>
    </w:p>
    <w:p w14:paraId="498452B3" w14:textId="77777777" w:rsidR="001F4414" w:rsidRPr="00E14A07" w:rsidRDefault="001F4414" w:rsidP="008D1199">
      <w:pPr>
        <w:shd w:val="clear" w:color="auto" w:fill="FFFFFF"/>
        <w:spacing w:before="60" w:after="60" w:line="276" w:lineRule="auto"/>
        <w:ind w:firstLine="720"/>
        <w:rPr>
          <w:b/>
          <w:color w:val="auto"/>
          <w:szCs w:val="28"/>
        </w:rPr>
      </w:pPr>
      <w:r w:rsidRPr="00E14A07">
        <w:rPr>
          <w:b/>
          <w:color w:val="auto"/>
          <w:szCs w:val="28"/>
        </w:rPr>
        <w:t>2. Định mức phân bổ vốn:</w:t>
      </w:r>
    </w:p>
    <w:p w14:paraId="6EFD4F97" w14:textId="77777777" w:rsidR="008D1199" w:rsidRPr="00E14A07" w:rsidRDefault="008D1199" w:rsidP="008D1199">
      <w:pPr>
        <w:shd w:val="clear" w:color="auto" w:fill="FFFFFF"/>
        <w:spacing w:before="60" w:after="60" w:line="276" w:lineRule="auto"/>
        <w:ind w:firstLine="720"/>
        <w:rPr>
          <w:rStyle w:val="fontstyle01"/>
          <w:rFonts w:ascii="Times New Roman" w:hAnsi="Times New Roman"/>
          <w:color w:val="auto"/>
        </w:rPr>
      </w:pPr>
      <w:r w:rsidRPr="00E14A07">
        <w:rPr>
          <w:rStyle w:val="fontstyle01"/>
          <w:rFonts w:ascii="Times New Roman" w:hAnsi="Times New Roman"/>
          <w:color w:val="auto"/>
        </w:rPr>
        <w:t xml:space="preserve">a. Căn cứ nguồn kinh phí sự nghiệp thực hiện Chương trình được ngân sách Trung ương hỗ trợ và nguồn đối ứng của ngân sách địa phương, Ủy ban nhân dân thành phố trình Hội đồng nhân dân thành phố quyết định phân bổ vốn sự nghiệp cho các </w:t>
      </w:r>
      <w:r w:rsidRPr="00E14A07">
        <w:rPr>
          <w:color w:val="auto"/>
          <w:szCs w:val="28"/>
        </w:rPr>
        <w:t>sở, ban, ngành, Mặt trận Tổ quốc Việt Nam thành phố và các tổ chức chính trị xã hội</w:t>
      </w:r>
      <w:r w:rsidRPr="00E14A07">
        <w:rPr>
          <w:rStyle w:val="fontstyle01"/>
          <w:rFonts w:ascii="Times New Roman" w:hAnsi="Times New Roman"/>
          <w:color w:val="auto"/>
        </w:rPr>
        <w:t xml:space="preserve"> để thực hiện Chương trình, bảo đảm mức phân bổ không vượt quá 40% tổng kinh phí thực hiện Chương trình. Số kinh phí còn lại được phân bổ cho các xã, phường theo </w:t>
      </w:r>
      <w:r w:rsidRPr="00E14A07">
        <w:rPr>
          <w:color w:val="auto"/>
          <w:szCs w:val="28"/>
        </w:rPr>
        <w:t xml:space="preserve">tiêu chí, hệ số phân bổ </w:t>
      </w:r>
      <w:r w:rsidRPr="00E14A07">
        <w:rPr>
          <w:rStyle w:val="fontstyle01"/>
          <w:rFonts w:ascii="Times New Roman" w:hAnsi="Times New Roman"/>
          <w:color w:val="auto"/>
        </w:rPr>
        <w:t xml:space="preserve">quy định tại Khoản 1 Điều 4 Nghị quyết này. </w:t>
      </w:r>
    </w:p>
    <w:p w14:paraId="06E344ED" w14:textId="77777777" w:rsidR="008D1199" w:rsidRPr="00E14A07" w:rsidRDefault="008D1199" w:rsidP="008D1199">
      <w:pPr>
        <w:shd w:val="clear" w:color="auto" w:fill="FFFFFF"/>
        <w:spacing w:before="60" w:after="60" w:line="276" w:lineRule="auto"/>
        <w:ind w:firstLine="720"/>
        <w:rPr>
          <w:rStyle w:val="fontstyle01"/>
          <w:rFonts w:ascii="Times New Roman" w:hAnsi="Times New Roman"/>
          <w:color w:val="auto"/>
        </w:rPr>
      </w:pPr>
      <w:r w:rsidRPr="00E14A07">
        <w:rPr>
          <w:rStyle w:val="fontstyle01"/>
          <w:rFonts w:ascii="Times New Roman" w:hAnsi="Times New Roman"/>
          <w:color w:val="auto"/>
        </w:rPr>
        <w:t xml:space="preserve">b. Căn cứ tổng số vốn được cấp và điều kiện thực tiễn của từng địa phương, Ủy ban nhân dân các xã, phường xây dựng phương án phân bổ vốn để thực hiện các chỉ tiêu, mục tiêu, nhiệm vụ của Chương trình, trình Hội đồng nhân dân cùng cấp quyết định để triển khai thực hiện. </w:t>
      </w:r>
    </w:p>
    <w:p w14:paraId="57D7EF52" w14:textId="77777777" w:rsidR="008D1199" w:rsidRPr="00E14A07" w:rsidRDefault="008D1199" w:rsidP="008D1199">
      <w:pPr>
        <w:shd w:val="clear" w:color="auto" w:fill="FFFFFF"/>
        <w:spacing w:before="60" w:after="60" w:line="276" w:lineRule="auto"/>
        <w:ind w:firstLine="720"/>
        <w:rPr>
          <w:rStyle w:val="fontstyle01"/>
          <w:rFonts w:ascii="Times New Roman" w:hAnsi="Times New Roman"/>
          <w:color w:val="auto"/>
        </w:rPr>
      </w:pPr>
      <w:r w:rsidRPr="00E14A07">
        <w:rPr>
          <w:rStyle w:val="fontstyle01"/>
          <w:rFonts w:ascii="Times New Roman" w:hAnsi="Times New Roman"/>
          <w:color w:val="auto"/>
        </w:rPr>
        <w:lastRenderedPageBreak/>
        <w:t xml:space="preserve">c. Đối với vốn đầu tư phát triển: Ngân sách trung ương phân bổ vốn đầu tư phát triển trực tiếp cho Bộ Công an, UBND thành phố cân đối bố trí vốn đối ứng theo quy định. </w:t>
      </w:r>
    </w:p>
    <w:p w14:paraId="15CBD9E7" w14:textId="77777777" w:rsidR="001F4414" w:rsidRPr="00E14A07" w:rsidRDefault="001F4414" w:rsidP="008D1199">
      <w:pPr>
        <w:spacing w:before="60" w:after="60" w:line="276" w:lineRule="auto"/>
        <w:ind w:right="6" w:firstLine="720"/>
        <w:rPr>
          <w:color w:val="auto"/>
          <w:szCs w:val="28"/>
        </w:rPr>
      </w:pPr>
      <w:r w:rsidRPr="00E14A07">
        <w:rPr>
          <w:b/>
          <w:bCs/>
          <w:color w:val="auto"/>
          <w:szCs w:val="28"/>
        </w:rPr>
        <w:t>3. Dự kiến hiệu lực thi hành của Nghị quyết:</w:t>
      </w:r>
      <w:r w:rsidRPr="00E14A07">
        <w:rPr>
          <w:color w:val="auto"/>
          <w:szCs w:val="28"/>
        </w:rPr>
        <w:t xml:space="preserve"> Ủy ban nhân dân thành phố đề xuất hiệu lực thi hành của Nghị quyết kể từ ngày </w:t>
      </w:r>
      <w:proofErr w:type="gramStart"/>
      <w:r w:rsidRPr="00E14A07">
        <w:rPr>
          <w:color w:val="auto"/>
          <w:szCs w:val="28"/>
        </w:rPr>
        <w:t>…./</w:t>
      </w:r>
      <w:proofErr w:type="gramEnd"/>
      <w:r w:rsidRPr="00E14A07">
        <w:rPr>
          <w:color w:val="auto"/>
          <w:szCs w:val="28"/>
        </w:rPr>
        <w:t xml:space="preserve">…./2026. </w:t>
      </w:r>
    </w:p>
    <w:p w14:paraId="5073D9F6" w14:textId="77777777" w:rsidR="001F4414" w:rsidRPr="00E14A07" w:rsidRDefault="001F4414" w:rsidP="008D1199">
      <w:pPr>
        <w:pStyle w:val="Heading1"/>
        <w:spacing w:before="60" w:after="60" w:line="276" w:lineRule="auto"/>
        <w:ind w:left="0" w:firstLine="720"/>
        <w:jc w:val="both"/>
        <w:rPr>
          <w:color w:val="auto"/>
          <w:szCs w:val="28"/>
        </w:rPr>
      </w:pPr>
      <w:r w:rsidRPr="00E14A07">
        <w:rPr>
          <w:bCs/>
          <w:color w:val="auto"/>
          <w:szCs w:val="28"/>
        </w:rPr>
        <w:t>4.</w:t>
      </w:r>
      <w:r w:rsidRPr="00E14A07">
        <w:rPr>
          <w:bCs/>
          <w:color w:val="auto"/>
          <w:szCs w:val="28"/>
          <w:lang w:val="vi-VN"/>
        </w:rPr>
        <w:t xml:space="preserve"> </w:t>
      </w:r>
      <w:r w:rsidRPr="00E14A07">
        <w:rPr>
          <w:bCs/>
          <w:color w:val="auto"/>
          <w:szCs w:val="28"/>
        </w:rPr>
        <w:t>Dự kiến thời gian trình thông qua:</w:t>
      </w:r>
      <w:r w:rsidRPr="00E14A07">
        <w:rPr>
          <w:color w:val="auto"/>
          <w:szCs w:val="28"/>
        </w:rPr>
        <w:t xml:space="preserve"> Kỳ họp của Hội đồng nhân dân thành phố quý III/2026</w:t>
      </w:r>
    </w:p>
    <w:p w14:paraId="2A88085C" w14:textId="74FAB161" w:rsidR="009333F2" w:rsidRPr="00E14A07" w:rsidRDefault="0011419E" w:rsidP="008D1199">
      <w:pPr>
        <w:pStyle w:val="Heading1"/>
        <w:spacing w:before="60" w:after="60" w:line="276" w:lineRule="auto"/>
        <w:ind w:left="0" w:firstLine="720"/>
        <w:jc w:val="both"/>
        <w:rPr>
          <w:color w:val="auto"/>
          <w:szCs w:val="28"/>
        </w:rPr>
      </w:pPr>
      <w:r w:rsidRPr="00E14A07">
        <w:rPr>
          <w:color w:val="auto"/>
          <w:szCs w:val="28"/>
        </w:rPr>
        <w:t>VI. TÀI LIỆU GỬI KÈM</w:t>
      </w:r>
    </w:p>
    <w:p w14:paraId="3FB56A85" w14:textId="6D567A08" w:rsidR="001738C6" w:rsidRPr="00E14A07" w:rsidRDefault="001738C6" w:rsidP="008D1199">
      <w:pPr>
        <w:spacing w:before="60" w:after="60" w:line="276" w:lineRule="auto"/>
        <w:ind w:right="0" w:firstLine="720"/>
        <w:rPr>
          <w:color w:val="auto"/>
          <w:szCs w:val="28"/>
        </w:rPr>
      </w:pPr>
      <w:r w:rsidRPr="00E14A07">
        <w:rPr>
          <w:color w:val="auto"/>
          <w:szCs w:val="28"/>
        </w:rPr>
        <w:t xml:space="preserve">1. </w:t>
      </w:r>
      <w:r w:rsidR="00D71F67" w:rsidRPr="00E14A07">
        <w:rPr>
          <w:color w:val="auto"/>
          <w:szCs w:val="28"/>
        </w:rPr>
        <w:t xml:space="preserve">Dự thảo Nghị quyết quy định </w:t>
      </w:r>
      <w:r w:rsidR="001F4414" w:rsidRPr="00E14A07">
        <w:rPr>
          <w:color w:val="auto"/>
          <w:szCs w:val="28"/>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00D71F67" w:rsidRPr="00E14A07">
        <w:rPr>
          <w:color w:val="auto"/>
          <w:szCs w:val="28"/>
        </w:rPr>
        <w:t>.</w:t>
      </w:r>
    </w:p>
    <w:p w14:paraId="5AF99942" w14:textId="0174E92F" w:rsidR="001738C6" w:rsidRPr="00E14A07" w:rsidRDefault="00196ECA" w:rsidP="008D1199">
      <w:pPr>
        <w:spacing w:before="60" w:after="60" w:line="276" w:lineRule="auto"/>
        <w:ind w:right="0" w:firstLine="720"/>
        <w:rPr>
          <w:color w:val="auto"/>
          <w:spacing w:val="-4"/>
          <w:szCs w:val="28"/>
        </w:rPr>
      </w:pPr>
      <w:r w:rsidRPr="00E14A07">
        <w:rPr>
          <w:bCs/>
          <w:color w:val="auto"/>
          <w:spacing w:val="-4"/>
          <w:szCs w:val="28"/>
        </w:rPr>
        <w:t>2</w:t>
      </w:r>
      <w:r w:rsidR="001738C6" w:rsidRPr="00E14A07">
        <w:rPr>
          <w:bCs/>
          <w:color w:val="auto"/>
          <w:spacing w:val="-4"/>
          <w:szCs w:val="28"/>
        </w:rPr>
        <w:t>.</w:t>
      </w:r>
      <w:r w:rsidR="002C6F55" w:rsidRPr="00E14A07">
        <w:rPr>
          <w:bCs/>
          <w:color w:val="auto"/>
          <w:spacing w:val="-4"/>
          <w:szCs w:val="28"/>
          <w:lang w:val="vi-VN"/>
        </w:rPr>
        <w:t xml:space="preserve"> </w:t>
      </w:r>
      <w:r w:rsidR="001738C6" w:rsidRPr="00E14A07">
        <w:rPr>
          <w:color w:val="auto"/>
          <w:spacing w:val="-4"/>
          <w:szCs w:val="28"/>
        </w:rPr>
        <w:t xml:space="preserve">Báo cáo tổng hợp, giải trình, tiếp thu ý kiến góp ý của các cơ quan, đơn vị. </w:t>
      </w:r>
    </w:p>
    <w:p w14:paraId="3479634D" w14:textId="2A942F82" w:rsidR="001738C6" w:rsidRPr="00E14A07" w:rsidRDefault="00196ECA" w:rsidP="008D1199">
      <w:pPr>
        <w:spacing w:before="60" w:after="60" w:line="276" w:lineRule="auto"/>
        <w:ind w:right="0" w:firstLine="720"/>
        <w:rPr>
          <w:color w:val="auto"/>
          <w:szCs w:val="28"/>
        </w:rPr>
      </w:pPr>
      <w:r w:rsidRPr="00E14A07">
        <w:rPr>
          <w:bCs/>
          <w:color w:val="auto"/>
          <w:szCs w:val="28"/>
        </w:rPr>
        <w:t>3</w:t>
      </w:r>
      <w:r w:rsidR="001738C6" w:rsidRPr="00E14A07">
        <w:rPr>
          <w:bCs/>
          <w:color w:val="auto"/>
          <w:szCs w:val="28"/>
        </w:rPr>
        <w:t>.</w:t>
      </w:r>
      <w:r w:rsidR="002C6F55" w:rsidRPr="00E14A07">
        <w:rPr>
          <w:bCs/>
          <w:color w:val="auto"/>
          <w:szCs w:val="28"/>
          <w:lang w:val="vi-VN"/>
        </w:rPr>
        <w:t xml:space="preserve"> </w:t>
      </w:r>
      <w:r w:rsidR="001738C6" w:rsidRPr="00E14A07">
        <w:rPr>
          <w:color w:val="auto"/>
          <w:szCs w:val="28"/>
        </w:rPr>
        <w:t xml:space="preserve">Báo cáo thẩm định của Sở Tư pháp.  </w:t>
      </w:r>
    </w:p>
    <w:p w14:paraId="2FE35126" w14:textId="56875DF6" w:rsidR="001738C6" w:rsidRPr="00E14A07" w:rsidRDefault="00196ECA" w:rsidP="008D1199">
      <w:pPr>
        <w:spacing w:before="60" w:after="60" w:line="276" w:lineRule="auto"/>
        <w:ind w:right="0" w:firstLine="720"/>
        <w:rPr>
          <w:color w:val="auto"/>
          <w:szCs w:val="28"/>
        </w:rPr>
      </w:pPr>
      <w:r w:rsidRPr="00E14A07">
        <w:rPr>
          <w:color w:val="auto"/>
          <w:szCs w:val="28"/>
        </w:rPr>
        <w:t>4</w:t>
      </w:r>
      <w:r w:rsidR="001738C6" w:rsidRPr="00E14A07">
        <w:rPr>
          <w:color w:val="auto"/>
          <w:szCs w:val="28"/>
        </w:rPr>
        <w:t>. Bản thuyết minh các quy định của Nghị quyết.</w:t>
      </w:r>
    </w:p>
    <w:p w14:paraId="376010A3" w14:textId="689363BF" w:rsidR="009333F2" w:rsidRPr="00E14A07" w:rsidRDefault="00B03DEC" w:rsidP="008D1199">
      <w:pPr>
        <w:spacing w:before="60" w:after="60" w:line="276" w:lineRule="auto"/>
        <w:ind w:right="0" w:firstLine="720"/>
        <w:rPr>
          <w:color w:val="auto"/>
          <w:spacing w:val="-8"/>
          <w:szCs w:val="28"/>
        </w:rPr>
      </w:pPr>
      <w:r w:rsidRPr="00E14A07">
        <w:rPr>
          <w:color w:val="auto"/>
          <w:szCs w:val="28"/>
        </w:rPr>
        <w:t xml:space="preserve">Ủy ban nhân dân thành phố kính trình Hội đồng nhân dân thành phố xem xét, ban hành Nghị quyết quy định </w:t>
      </w:r>
      <w:r w:rsidR="001F4414" w:rsidRPr="00E14A07">
        <w:rPr>
          <w:color w:val="auto"/>
          <w:szCs w:val="28"/>
        </w:rPr>
        <w:t>nguyên tắc, tiêu chí, định mức phân bổ ngân sách nhà nước và tỷ lệ vốn đối ứng ngân sách địa phương thực hiện Chương trình mục tiêu quốc gia phòng, chống ma tuý đến năm 2030 trên địa bàn thành phố Huế</w:t>
      </w:r>
      <w:r w:rsidRPr="00E14A07">
        <w:rPr>
          <w:color w:val="auto"/>
          <w:szCs w:val="28"/>
        </w:rPr>
        <w:t xml:space="preserve"> theo thẩm quyền./.</w:t>
      </w:r>
      <w:r w:rsidR="0011419E" w:rsidRPr="00E14A07">
        <w:rPr>
          <w:color w:val="auto"/>
          <w:spacing w:val="-8"/>
          <w:szCs w:val="28"/>
        </w:rPr>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8"/>
      </w:tblGrid>
      <w:tr w:rsidR="00E14A07" w:rsidRPr="00E14A07" w14:paraId="72523A3A" w14:textId="77777777" w:rsidTr="009C3C6D">
        <w:tc>
          <w:tcPr>
            <w:tcW w:w="4700" w:type="dxa"/>
          </w:tcPr>
          <w:p w14:paraId="7B6B12A1" w14:textId="77777777" w:rsidR="009C3C6D" w:rsidRPr="00E14A07" w:rsidRDefault="009C3C6D" w:rsidP="00204CE1">
            <w:pPr>
              <w:spacing w:after="0" w:line="276" w:lineRule="auto"/>
              <w:ind w:right="0" w:firstLine="0"/>
              <w:rPr>
                <w:i/>
                <w:color w:val="auto"/>
                <w:sz w:val="24"/>
              </w:rPr>
            </w:pPr>
            <w:r w:rsidRPr="00E14A07">
              <w:rPr>
                <w:b/>
                <w:bCs/>
                <w:i/>
                <w:color w:val="auto"/>
                <w:sz w:val="24"/>
              </w:rPr>
              <w:t xml:space="preserve">Nơi nhận:  </w:t>
            </w:r>
          </w:p>
          <w:p w14:paraId="55B6AD63" w14:textId="77777777"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Như trên; </w:t>
            </w:r>
          </w:p>
          <w:p w14:paraId="5C269564" w14:textId="213B6B36" w:rsidR="009C3C6D" w:rsidRPr="00E14A07" w:rsidRDefault="00857018" w:rsidP="00204CE1">
            <w:pPr>
              <w:spacing w:after="0" w:line="276" w:lineRule="auto"/>
              <w:ind w:right="0" w:firstLine="0"/>
              <w:rPr>
                <w:iCs/>
                <w:color w:val="auto"/>
                <w:sz w:val="22"/>
                <w:szCs w:val="22"/>
              </w:rPr>
            </w:pPr>
            <w:r w:rsidRPr="00E14A07">
              <w:rPr>
                <w:iCs/>
                <w:color w:val="auto"/>
                <w:sz w:val="22"/>
                <w:szCs w:val="22"/>
              </w:rPr>
              <w:t xml:space="preserve">- Thường trực </w:t>
            </w:r>
            <w:r w:rsidR="00A30754" w:rsidRPr="00E14A07">
              <w:rPr>
                <w:iCs/>
                <w:color w:val="auto"/>
                <w:sz w:val="22"/>
                <w:szCs w:val="22"/>
              </w:rPr>
              <w:t>Thành</w:t>
            </w:r>
            <w:r w:rsidRPr="00E14A07">
              <w:rPr>
                <w:iCs/>
                <w:color w:val="auto"/>
                <w:sz w:val="22"/>
                <w:szCs w:val="22"/>
              </w:rPr>
              <w:t xml:space="preserve"> ủy</w:t>
            </w:r>
            <w:r w:rsidR="00A30754" w:rsidRPr="00E14A07">
              <w:rPr>
                <w:iCs/>
                <w:color w:val="auto"/>
                <w:sz w:val="22"/>
                <w:szCs w:val="22"/>
              </w:rPr>
              <w:t xml:space="preserve"> </w:t>
            </w:r>
            <w:r w:rsidR="009C3C6D" w:rsidRPr="00E14A07">
              <w:rPr>
                <w:iCs/>
                <w:color w:val="auto"/>
                <w:sz w:val="22"/>
                <w:szCs w:val="22"/>
              </w:rPr>
              <w:t>(b/c)</w:t>
            </w:r>
            <w:r w:rsidRPr="00E14A07">
              <w:rPr>
                <w:iCs/>
                <w:color w:val="auto"/>
                <w:sz w:val="22"/>
                <w:szCs w:val="22"/>
                <w:lang w:val="vi-VN"/>
              </w:rPr>
              <w:t>;</w:t>
            </w:r>
          </w:p>
          <w:p w14:paraId="4F3E02C8" w14:textId="30A93B32"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Thường trực HĐND </w:t>
            </w:r>
            <w:r w:rsidR="00A30754" w:rsidRPr="00E14A07">
              <w:rPr>
                <w:iCs/>
                <w:color w:val="auto"/>
                <w:sz w:val="22"/>
                <w:szCs w:val="22"/>
              </w:rPr>
              <w:t>thành phố</w:t>
            </w:r>
            <w:r w:rsidRPr="00E14A07">
              <w:rPr>
                <w:iCs/>
                <w:color w:val="auto"/>
                <w:sz w:val="22"/>
                <w:szCs w:val="22"/>
              </w:rPr>
              <w:t xml:space="preserve">; </w:t>
            </w:r>
          </w:p>
          <w:p w14:paraId="18FD8A40" w14:textId="3B6CC713"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Chủ tịch, các PCT UBND </w:t>
            </w:r>
            <w:r w:rsidR="00A30754" w:rsidRPr="00E14A07">
              <w:rPr>
                <w:iCs/>
                <w:color w:val="auto"/>
                <w:sz w:val="22"/>
                <w:szCs w:val="22"/>
              </w:rPr>
              <w:t>thành phố</w:t>
            </w:r>
            <w:r w:rsidRPr="00E14A07">
              <w:rPr>
                <w:iCs/>
                <w:color w:val="auto"/>
                <w:sz w:val="22"/>
                <w:szCs w:val="22"/>
              </w:rPr>
              <w:t xml:space="preserve">; </w:t>
            </w:r>
          </w:p>
          <w:p w14:paraId="51AD79B0" w14:textId="3F58FE47"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Các Ban HĐND </w:t>
            </w:r>
            <w:r w:rsidR="00A30754" w:rsidRPr="00E14A07">
              <w:rPr>
                <w:iCs/>
                <w:color w:val="auto"/>
                <w:sz w:val="22"/>
                <w:szCs w:val="22"/>
              </w:rPr>
              <w:t>thành phố</w:t>
            </w:r>
            <w:r w:rsidRPr="00E14A07">
              <w:rPr>
                <w:iCs/>
                <w:color w:val="auto"/>
                <w:sz w:val="22"/>
                <w:szCs w:val="22"/>
              </w:rPr>
              <w:t xml:space="preserve">; </w:t>
            </w:r>
          </w:p>
          <w:p w14:paraId="072236DF" w14:textId="41750A04"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Các Đại biểu HĐND </w:t>
            </w:r>
            <w:r w:rsidR="00A30754" w:rsidRPr="00E14A07">
              <w:rPr>
                <w:iCs/>
                <w:color w:val="auto"/>
                <w:sz w:val="22"/>
                <w:szCs w:val="22"/>
              </w:rPr>
              <w:t>thành phố</w:t>
            </w:r>
            <w:r w:rsidRPr="00E14A07">
              <w:rPr>
                <w:iCs/>
                <w:color w:val="auto"/>
                <w:sz w:val="22"/>
                <w:szCs w:val="22"/>
              </w:rPr>
              <w:t xml:space="preserve">; </w:t>
            </w:r>
          </w:p>
          <w:p w14:paraId="469FCBFF" w14:textId="27DAF9FF"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Công an </w:t>
            </w:r>
            <w:r w:rsidR="00A30754" w:rsidRPr="00E14A07">
              <w:rPr>
                <w:iCs/>
                <w:color w:val="auto"/>
                <w:sz w:val="22"/>
                <w:szCs w:val="22"/>
              </w:rPr>
              <w:t>thành phố</w:t>
            </w:r>
            <w:r w:rsidRPr="00E14A07">
              <w:rPr>
                <w:iCs/>
                <w:color w:val="auto"/>
                <w:sz w:val="22"/>
                <w:szCs w:val="22"/>
              </w:rPr>
              <w:t>;</w:t>
            </w:r>
          </w:p>
          <w:p w14:paraId="7B61DE4F" w14:textId="77777777"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Sở Tư pháp; </w:t>
            </w:r>
          </w:p>
          <w:p w14:paraId="749A7362" w14:textId="77DA1D9E" w:rsidR="009C3C6D" w:rsidRPr="00E14A07" w:rsidRDefault="009C3C6D" w:rsidP="00204CE1">
            <w:pPr>
              <w:spacing w:after="0" w:line="276" w:lineRule="auto"/>
              <w:ind w:right="0" w:firstLine="0"/>
              <w:rPr>
                <w:iCs/>
                <w:color w:val="auto"/>
                <w:sz w:val="22"/>
                <w:szCs w:val="22"/>
              </w:rPr>
            </w:pPr>
            <w:r w:rsidRPr="00E14A07">
              <w:rPr>
                <w:iCs/>
                <w:color w:val="auto"/>
                <w:sz w:val="22"/>
                <w:szCs w:val="22"/>
              </w:rPr>
              <w:t xml:space="preserve">- VP UBND </w:t>
            </w:r>
            <w:r w:rsidR="00A30754" w:rsidRPr="00E14A07">
              <w:rPr>
                <w:iCs/>
                <w:color w:val="auto"/>
                <w:sz w:val="22"/>
                <w:szCs w:val="22"/>
              </w:rPr>
              <w:t>thành phố</w:t>
            </w:r>
            <w:r w:rsidRPr="00E14A07">
              <w:rPr>
                <w:iCs/>
                <w:color w:val="auto"/>
                <w:sz w:val="22"/>
                <w:szCs w:val="22"/>
              </w:rPr>
              <w:t xml:space="preserve">: V3; </w:t>
            </w:r>
          </w:p>
          <w:p w14:paraId="64496C03" w14:textId="77777777" w:rsidR="009C3C6D" w:rsidRPr="00E14A07" w:rsidRDefault="009C3C6D" w:rsidP="00204CE1">
            <w:pPr>
              <w:spacing w:after="0" w:line="276" w:lineRule="auto"/>
              <w:ind w:right="0" w:firstLine="0"/>
              <w:rPr>
                <w:color w:val="auto"/>
                <w:szCs w:val="28"/>
              </w:rPr>
            </w:pPr>
            <w:r w:rsidRPr="00E14A07">
              <w:rPr>
                <w:iCs/>
                <w:color w:val="auto"/>
                <w:sz w:val="22"/>
                <w:szCs w:val="22"/>
              </w:rPr>
              <w:t>- Lưu: VT, VX2.</w:t>
            </w:r>
          </w:p>
        </w:tc>
        <w:tc>
          <w:tcPr>
            <w:tcW w:w="4700" w:type="dxa"/>
          </w:tcPr>
          <w:p w14:paraId="6FC1A134" w14:textId="77777777" w:rsidR="009C3C6D" w:rsidRPr="00E14A07" w:rsidRDefault="009C3C6D" w:rsidP="00857018">
            <w:pPr>
              <w:spacing w:after="0" w:line="340" w:lineRule="exact"/>
              <w:ind w:right="0" w:firstLine="0"/>
              <w:jc w:val="center"/>
              <w:rPr>
                <w:color w:val="auto"/>
                <w:szCs w:val="28"/>
              </w:rPr>
            </w:pPr>
            <w:r w:rsidRPr="00E14A07">
              <w:rPr>
                <w:b/>
                <w:bCs/>
                <w:color w:val="auto"/>
                <w:szCs w:val="28"/>
              </w:rPr>
              <w:t>TM. ỦY BAN NHÂN DÂN</w:t>
            </w:r>
          </w:p>
        </w:tc>
      </w:tr>
    </w:tbl>
    <w:p w14:paraId="5790CA77" w14:textId="77777777" w:rsidR="00176CAC" w:rsidRPr="00E14A07" w:rsidRDefault="008C5457" w:rsidP="008C5457">
      <w:pPr>
        <w:spacing w:before="60" w:after="60" w:line="240" w:lineRule="exact"/>
        <w:ind w:right="0" w:firstLine="737"/>
        <w:rPr>
          <w:iCs/>
          <w:color w:val="auto"/>
          <w:sz w:val="24"/>
        </w:rPr>
      </w:pPr>
      <w:r w:rsidRPr="00E14A07">
        <w:rPr>
          <w:iCs/>
          <w:color w:val="auto"/>
          <w:sz w:val="24"/>
        </w:rPr>
        <w:tab/>
      </w:r>
    </w:p>
    <w:p w14:paraId="68B419C2" w14:textId="77777777" w:rsidR="00836996" w:rsidRPr="00E14A07" w:rsidRDefault="00836996" w:rsidP="009333F2">
      <w:pPr>
        <w:spacing w:before="60" w:after="60" w:line="380" w:lineRule="exact"/>
        <w:ind w:right="0" w:firstLine="737"/>
        <w:jc w:val="left"/>
        <w:rPr>
          <w:color w:val="auto"/>
          <w:szCs w:val="28"/>
        </w:rPr>
      </w:pPr>
    </w:p>
    <w:sectPr w:rsidR="00836996" w:rsidRPr="00E14A07" w:rsidSect="008D1199">
      <w:headerReference w:type="even" r:id="rId8"/>
      <w:headerReference w:type="default" r:id="rId9"/>
      <w:headerReference w:type="first" r:id="rId10"/>
      <w:pgSz w:w="11906" w:h="16841"/>
      <w:pgMar w:top="993"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E7E30" w14:textId="77777777" w:rsidR="008114CD" w:rsidRDefault="008114CD">
      <w:pPr>
        <w:spacing w:after="0" w:line="240" w:lineRule="auto"/>
      </w:pPr>
      <w:r>
        <w:separator/>
      </w:r>
    </w:p>
  </w:endnote>
  <w:endnote w:type="continuationSeparator" w:id="0">
    <w:p w14:paraId="0D2E68AD" w14:textId="77777777" w:rsidR="008114CD" w:rsidRDefault="00811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279B0" w14:textId="77777777" w:rsidR="008114CD" w:rsidRDefault="008114CD">
      <w:pPr>
        <w:spacing w:after="0" w:line="240" w:lineRule="auto"/>
      </w:pPr>
      <w:r>
        <w:separator/>
      </w:r>
    </w:p>
  </w:footnote>
  <w:footnote w:type="continuationSeparator" w:id="0">
    <w:p w14:paraId="64E4EF3B" w14:textId="77777777" w:rsidR="008114CD" w:rsidRDefault="00811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BDD8F" w14:textId="77777777"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11419E">
      <w:t>2</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80170" w14:textId="5E75E237"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6C4E05">
      <w:rPr>
        <w:noProof/>
      </w:rPr>
      <w:t>3</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6F62F" w14:textId="77777777" w:rsidR="00836996" w:rsidRPr="00163895" w:rsidRDefault="00836996" w:rsidP="00163895">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02C6"/>
    <w:multiLevelType w:val="hybridMultilevel"/>
    <w:tmpl w:val="19901D02"/>
    <w:lvl w:ilvl="0" w:tplc="4874149A">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2A4A8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96BD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CEB5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14CB8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C0D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B438A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20893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7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7166B9"/>
    <w:multiLevelType w:val="hybridMultilevel"/>
    <w:tmpl w:val="2402ED68"/>
    <w:lvl w:ilvl="0" w:tplc="2DB85B0A">
      <w:start w:val="1"/>
      <w:numFmt w:val="low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32803E">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2A81C8">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CA07D0">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CEF788">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9CDF00">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C143E">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D890F4">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8278F4">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DC5D6D"/>
    <w:multiLevelType w:val="hybridMultilevel"/>
    <w:tmpl w:val="B1E2B444"/>
    <w:lvl w:ilvl="0" w:tplc="4164F8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9E45A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EA8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60AC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14379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EBD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8C52E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6C381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A51A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2BA6D76"/>
    <w:multiLevelType w:val="hybridMultilevel"/>
    <w:tmpl w:val="B47EE4B2"/>
    <w:lvl w:ilvl="0" w:tplc="34504F8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AB0C9E"/>
    <w:multiLevelType w:val="hybridMultilevel"/>
    <w:tmpl w:val="57BC563E"/>
    <w:lvl w:ilvl="0" w:tplc="1A9E7428">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88F4F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C4233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6E82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898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E40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C8F3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20492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6E41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83404D7"/>
    <w:multiLevelType w:val="hybridMultilevel"/>
    <w:tmpl w:val="B072A9A2"/>
    <w:lvl w:ilvl="0" w:tplc="1C6CB91C">
      <w:start w:val="1"/>
      <w:numFmt w:val="bullet"/>
      <w:lvlText w:val="-"/>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7C122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EC3A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702B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465B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2CC6B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E4D9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F881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2EC2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F49BA"/>
    <w:multiLevelType w:val="hybridMultilevel"/>
    <w:tmpl w:val="338605CA"/>
    <w:lvl w:ilvl="0" w:tplc="82BCF7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8973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A0E8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20903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20A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80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6CD88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0CE04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0D29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0473F54"/>
    <w:multiLevelType w:val="hybridMultilevel"/>
    <w:tmpl w:val="DD30137A"/>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17522B1"/>
    <w:multiLevelType w:val="hybridMultilevel"/>
    <w:tmpl w:val="32DEC054"/>
    <w:lvl w:ilvl="0" w:tplc="D79ABE3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C0AD4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6AA1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3C2A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47D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E2CC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4FF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CABCF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CFFA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2C65528"/>
    <w:multiLevelType w:val="hybridMultilevel"/>
    <w:tmpl w:val="41C8E868"/>
    <w:lvl w:ilvl="0" w:tplc="6128A3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CD6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987E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C407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DA312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EA69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C460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671F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2ADD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C82DAE"/>
    <w:multiLevelType w:val="hybridMultilevel"/>
    <w:tmpl w:val="508A3CFE"/>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5E74A5F"/>
    <w:multiLevelType w:val="hybridMultilevel"/>
    <w:tmpl w:val="2E90A826"/>
    <w:lvl w:ilvl="0" w:tplc="FFFFFFFF">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75D4EA4"/>
    <w:multiLevelType w:val="hybridMultilevel"/>
    <w:tmpl w:val="79460632"/>
    <w:lvl w:ilvl="0" w:tplc="F07411F4">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AC38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7212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B80D2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EA1F9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84F1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2CE92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82A8A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80823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DB03B9"/>
    <w:multiLevelType w:val="hybridMultilevel"/>
    <w:tmpl w:val="00529214"/>
    <w:lvl w:ilvl="0" w:tplc="849E290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03C8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16708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4DD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09D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0C33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CE23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AC2C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BE66C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29E132F"/>
    <w:multiLevelType w:val="hybridMultilevel"/>
    <w:tmpl w:val="4F669058"/>
    <w:lvl w:ilvl="0" w:tplc="EF14539C">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A5810">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E4C3DA">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A9C5C">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0EE5AE">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E42702">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8C24A">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0663E">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F06BD0">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BE61C5B"/>
    <w:multiLevelType w:val="hybridMultilevel"/>
    <w:tmpl w:val="CB12F34A"/>
    <w:lvl w:ilvl="0" w:tplc="FFFFFFFF">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03C78CB"/>
    <w:multiLevelType w:val="hybridMultilevel"/>
    <w:tmpl w:val="0AE8CF58"/>
    <w:lvl w:ilvl="0" w:tplc="11A68538">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D9C0604">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0289C0E">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4086424">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1C60E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7C06EB6">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C4C0532">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CA6AC6A">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687A3C">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CE352C2"/>
    <w:multiLevelType w:val="hybridMultilevel"/>
    <w:tmpl w:val="8228AB4E"/>
    <w:lvl w:ilvl="0" w:tplc="AE047EF2">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6"/>
  </w:num>
  <w:num w:numId="2">
    <w:abstractNumId w:val="12"/>
  </w:num>
  <w:num w:numId="3">
    <w:abstractNumId w:val="4"/>
  </w:num>
  <w:num w:numId="4">
    <w:abstractNumId w:val="8"/>
  </w:num>
  <w:num w:numId="5">
    <w:abstractNumId w:val="0"/>
  </w:num>
  <w:num w:numId="6">
    <w:abstractNumId w:val="9"/>
  </w:num>
  <w:num w:numId="7">
    <w:abstractNumId w:val="13"/>
  </w:num>
  <w:num w:numId="8">
    <w:abstractNumId w:val="2"/>
  </w:num>
  <w:num w:numId="9">
    <w:abstractNumId w:val="1"/>
  </w:num>
  <w:num w:numId="10">
    <w:abstractNumId w:val="16"/>
  </w:num>
  <w:num w:numId="11">
    <w:abstractNumId w:val="14"/>
  </w:num>
  <w:num w:numId="12">
    <w:abstractNumId w:val="5"/>
  </w:num>
  <w:num w:numId="13">
    <w:abstractNumId w:val="17"/>
  </w:num>
  <w:num w:numId="14">
    <w:abstractNumId w:val="3"/>
  </w:num>
  <w:num w:numId="15">
    <w:abstractNumId w:val="11"/>
  </w:num>
  <w:num w:numId="16">
    <w:abstractNumId w:val="10"/>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996"/>
    <w:rsid w:val="00007D63"/>
    <w:rsid w:val="00033933"/>
    <w:rsid w:val="00061764"/>
    <w:rsid w:val="000A69A1"/>
    <w:rsid w:val="000B0CAA"/>
    <w:rsid w:val="0011419E"/>
    <w:rsid w:val="00132DD2"/>
    <w:rsid w:val="0015544C"/>
    <w:rsid w:val="00163895"/>
    <w:rsid w:val="001730AF"/>
    <w:rsid w:val="001738C6"/>
    <w:rsid w:val="00176CAC"/>
    <w:rsid w:val="00181516"/>
    <w:rsid w:val="00181832"/>
    <w:rsid w:val="001916D1"/>
    <w:rsid w:val="00196ECA"/>
    <w:rsid w:val="001A5668"/>
    <w:rsid w:val="001F4414"/>
    <w:rsid w:val="00204CE1"/>
    <w:rsid w:val="002526F3"/>
    <w:rsid w:val="00254F6F"/>
    <w:rsid w:val="002876DF"/>
    <w:rsid w:val="00291AA2"/>
    <w:rsid w:val="002A3F0E"/>
    <w:rsid w:val="002C2800"/>
    <w:rsid w:val="002C6F55"/>
    <w:rsid w:val="002E2FE7"/>
    <w:rsid w:val="002F7D98"/>
    <w:rsid w:val="00340B35"/>
    <w:rsid w:val="0037688A"/>
    <w:rsid w:val="003A019C"/>
    <w:rsid w:val="003A1222"/>
    <w:rsid w:val="003D6BEF"/>
    <w:rsid w:val="003E6881"/>
    <w:rsid w:val="003F6494"/>
    <w:rsid w:val="00422D62"/>
    <w:rsid w:val="004476AA"/>
    <w:rsid w:val="004A2B4C"/>
    <w:rsid w:val="004D2A99"/>
    <w:rsid w:val="004E465C"/>
    <w:rsid w:val="004E48C7"/>
    <w:rsid w:val="004F18A0"/>
    <w:rsid w:val="00512B1A"/>
    <w:rsid w:val="005A406D"/>
    <w:rsid w:val="005B56D2"/>
    <w:rsid w:val="005F0689"/>
    <w:rsid w:val="0063376B"/>
    <w:rsid w:val="0063798B"/>
    <w:rsid w:val="00645870"/>
    <w:rsid w:val="0067729C"/>
    <w:rsid w:val="00693AFE"/>
    <w:rsid w:val="00694892"/>
    <w:rsid w:val="006C4E05"/>
    <w:rsid w:val="006D5334"/>
    <w:rsid w:val="007222E0"/>
    <w:rsid w:val="00734F02"/>
    <w:rsid w:val="00751A13"/>
    <w:rsid w:val="00774BB4"/>
    <w:rsid w:val="00777051"/>
    <w:rsid w:val="007C1D8A"/>
    <w:rsid w:val="007D65D5"/>
    <w:rsid w:val="007F381F"/>
    <w:rsid w:val="00802E94"/>
    <w:rsid w:val="008114CD"/>
    <w:rsid w:val="0082496D"/>
    <w:rsid w:val="008331E2"/>
    <w:rsid w:val="00836996"/>
    <w:rsid w:val="008414A0"/>
    <w:rsid w:val="0085497C"/>
    <w:rsid w:val="00857018"/>
    <w:rsid w:val="00864575"/>
    <w:rsid w:val="0088165E"/>
    <w:rsid w:val="00885164"/>
    <w:rsid w:val="00891EE9"/>
    <w:rsid w:val="008B6A2D"/>
    <w:rsid w:val="008C5457"/>
    <w:rsid w:val="008D1199"/>
    <w:rsid w:val="008F6150"/>
    <w:rsid w:val="009061F5"/>
    <w:rsid w:val="009133E6"/>
    <w:rsid w:val="0091465E"/>
    <w:rsid w:val="009333F2"/>
    <w:rsid w:val="00950286"/>
    <w:rsid w:val="009638EE"/>
    <w:rsid w:val="00964768"/>
    <w:rsid w:val="00993A06"/>
    <w:rsid w:val="009C3C6D"/>
    <w:rsid w:val="009F6280"/>
    <w:rsid w:val="00A13618"/>
    <w:rsid w:val="00A30754"/>
    <w:rsid w:val="00A75101"/>
    <w:rsid w:val="00A97DF6"/>
    <w:rsid w:val="00AA534F"/>
    <w:rsid w:val="00AC2743"/>
    <w:rsid w:val="00AD4174"/>
    <w:rsid w:val="00AF2AAE"/>
    <w:rsid w:val="00B03DEC"/>
    <w:rsid w:val="00B10507"/>
    <w:rsid w:val="00B11A56"/>
    <w:rsid w:val="00B31B9B"/>
    <w:rsid w:val="00B51730"/>
    <w:rsid w:val="00B970FC"/>
    <w:rsid w:val="00BC1F52"/>
    <w:rsid w:val="00BF1E3D"/>
    <w:rsid w:val="00C0608A"/>
    <w:rsid w:val="00C479F1"/>
    <w:rsid w:val="00C50961"/>
    <w:rsid w:val="00C75DF8"/>
    <w:rsid w:val="00CD1298"/>
    <w:rsid w:val="00D27260"/>
    <w:rsid w:val="00D71F67"/>
    <w:rsid w:val="00D862F4"/>
    <w:rsid w:val="00DB383F"/>
    <w:rsid w:val="00E030D8"/>
    <w:rsid w:val="00E14A07"/>
    <w:rsid w:val="00E3283E"/>
    <w:rsid w:val="00EB2915"/>
    <w:rsid w:val="00EB2E07"/>
    <w:rsid w:val="00EC0C7E"/>
    <w:rsid w:val="00EC59CB"/>
    <w:rsid w:val="00EE3EDC"/>
    <w:rsid w:val="00F07766"/>
    <w:rsid w:val="00F140CE"/>
    <w:rsid w:val="00F41A67"/>
    <w:rsid w:val="00F727F8"/>
    <w:rsid w:val="00F7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D0CC"/>
  <w15:docId w15:val="{6333B33E-BF0B-4FD2-A420-B81CF6EF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260"/>
    <w:pPr>
      <w:spacing w:after="47" w:line="307" w:lineRule="auto"/>
      <w:ind w:right="8"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D27260"/>
    <w:pPr>
      <w:keepNext/>
      <w:keepLines/>
      <w:spacing w:after="97" w:line="265" w:lineRule="auto"/>
      <w:ind w:left="6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D27260"/>
    <w:pPr>
      <w:keepNext/>
      <w:keepLines/>
      <w:spacing w:after="114" w:line="259" w:lineRule="auto"/>
      <w:ind w:left="730" w:hanging="10"/>
      <w:outlineLvl w:val="1"/>
    </w:pPr>
    <w:rPr>
      <w:rFonts w:ascii="Times New Roman" w:eastAsia="Times New Roman" w:hAnsi="Times New Roman"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7260"/>
    <w:rPr>
      <w:rFonts w:ascii="Times New Roman" w:eastAsia="Times New Roman" w:hAnsi="Times New Roman" w:cs="Times New Roman"/>
      <w:b/>
      <w:i/>
      <w:color w:val="000000"/>
      <w:sz w:val="28"/>
    </w:rPr>
  </w:style>
  <w:style w:type="character" w:customStyle="1" w:styleId="Heading1Char">
    <w:name w:val="Heading 1 Char"/>
    <w:link w:val="Heading1"/>
    <w:rsid w:val="00D27260"/>
    <w:rPr>
      <w:rFonts w:ascii="Times New Roman" w:eastAsia="Times New Roman" w:hAnsi="Times New Roman" w:cs="Times New Roman"/>
      <w:b/>
      <w:color w:val="000000"/>
      <w:sz w:val="28"/>
    </w:rPr>
  </w:style>
  <w:style w:type="paragraph" w:styleId="ListParagraph">
    <w:name w:val="List Paragraph"/>
    <w:basedOn w:val="Normal"/>
    <w:uiPriority w:val="34"/>
    <w:qFormat/>
    <w:rsid w:val="003E6881"/>
    <w:pPr>
      <w:ind w:left="720"/>
      <w:contextualSpacing/>
    </w:pPr>
  </w:style>
  <w:style w:type="table" w:customStyle="1" w:styleId="TableGrid">
    <w:name w:val="TableGrid"/>
    <w:rsid w:val="004476AA"/>
    <w:pPr>
      <w:spacing w:after="0" w:line="240" w:lineRule="auto"/>
    </w:pPr>
    <w:tblPr>
      <w:tblCellMar>
        <w:top w:w="0" w:type="dxa"/>
        <w:left w:w="0" w:type="dxa"/>
        <w:bottom w:w="0" w:type="dxa"/>
        <w:right w:w="0" w:type="dxa"/>
      </w:tblCellMar>
    </w:tblPr>
  </w:style>
  <w:style w:type="character" w:customStyle="1" w:styleId="Bodytext2">
    <w:name w:val="Body text (2)_"/>
    <w:link w:val="Bodytext20"/>
    <w:rsid w:val="003A019C"/>
    <w:rPr>
      <w:sz w:val="22"/>
      <w:szCs w:val="22"/>
    </w:rPr>
  </w:style>
  <w:style w:type="paragraph" w:customStyle="1" w:styleId="Bodytext20">
    <w:name w:val="Body text (2)"/>
    <w:basedOn w:val="Normal"/>
    <w:link w:val="Bodytext2"/>
    <w:rsid w:val="003A019C"/>
    <w:pPr>
      <w:widowControl w:val="0"/>
      <w:spacing w:after="0" w:line="240" w:lineRule="auto"/>
      <w:ind w:right="0" w:firstLine="0"/>
      <w:jc w:val="left"/>
    </w:pPr>
    <w:rPr>
      <w:rFonts w:asciiTheme="minorHAnsi" w:eastAsiaTheme="minorEastAsia" w:hAnsiTheme="minorHAnsi" w:cstheme="minorBidi"/>
      <w:color w:val="auto"/>
      <w:sz w:val="22"/>
      <w:szCs w:val="22"/>
    </w:rPr>
  </w:style>
  <w:style w:type="character" w:customStyle="1" w:styleId="fontstyle01">
    <w:name w:val="fontstyle01"/>
    <w:rsid w:val="003A019C"/>
    <w:rPr>
      <w:rFonts w:ascii="TimesNewRomanPSMT" w:hAnsi="TimesNewRomanPSMT" w:hint="default"/>
      <w:b w:val="0"/>
      <w:bCs w:val="0"/>
      <w:i w:val="0"/>
      <w:iCs w:val="0"/>
      <w:color w:val="000000"/>
      <w:sz w:val="28"/>
      <w:szCs w:val="28"/>
    </w:rPr>
  </w:style>
  <w:style w:type="table" w:styleId="TableGrid0">
    <w:name w:val="Table Grid"/>
    <w:basedOn w:val="TableNormal"/>
    <w:uiPriority w:val="39"/>
    <w:rsid w:val="00173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63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895"/>
    <w:rPr>
      <w:rFonts w:ascii="Times New Roman" w:eastAsia="Times New Roman" w:hAnsi="Times New Roman" w:cs="Times New Roman"/>
      <w:color w:val="000000"/>
      <w:sz w:val="28"/>
    </w:rPr>
  </w:style>
  <w:style w:type="paragraph" w:styleId="Header">
    <w:name w:val="header"/>
    <w:basedOn w:val="Normal"/>
    <w:link w:val="HeaderChar"/>
    <w:uiPriority w:val="99"/>
    <w:semiHidden/>
    <w:unhideWhenUsed/>
    <w:rsid w:val="001638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3895"/>
    <w:rPr>
      <w:rFonts w:ascii="Times New Roman" w:eastAsia="Times New Roman" w:hAnsi="Times New Roman" w:cs="Times New Roman"/>
      <w:color w:val="000000"/>
      <w:sz w:val="28"/>
    </w:rPr>
  </w:style>
  <w:style w:type="paragraph" w:styleId="FootnoteText">
    <w:name w:val="footnote text"/>
    <w:basedOn w:val="Normal"/>
    <w:link w:val="FootnoteTextChar"/>
    <w:uiPriority w:val="99"/>
    <w:semiHidden/>
    <w:unhideWhenUsed/>
    <w:rsid w:val="00C509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961"/>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50961"/>
    <w:rPr>
      <w:vertAlign w:val="superscript"/>
    </w:rPr>
  </w:style>
  <w:style w:type="paragraph" w:styleId="NoSpacing">
    <w:name w:val="No Spacing"/>
    <w:uiPriority w:val="1"/>
    <w:qFormat/>
    <w:rsid w:val="002C6F55"/>
    <w:pPr>
      <w:spacing w:after="0" w:line="240" w:lineRule="auto"/>
      <w:ind w:right="8" w:firstLine="710"/>
      <w:jc w:val="both"/>
    </w:pPr>
    <w:rPr>
      <w:rFonts w:ascii="Times New Roman" w:eastAsia="Times New Roman" w:hAnsi="Times New Roman" w:cs="Times New Roman"/>
      <w:color w:val="000000"/>
      <w:sz w:val="2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5.1,Car Car,we"/>
    <w:basedOn w:val="Normal"/>
    <w:link w:val="NormalWebChar"/>
    <w:uiPriority w:val="99"/>
    <w:unhideWhenUsed/>
    <w:qFormat/>
    <w:rsid w:val="004F18A0"/>
    <w:pPr>
      <w:spacing w:before="100" w:beforeAutospacing="1" w:after="100" w:afterAutospacing="1" w:line="240" w:lineRule="auto"/>
      <w:ind w:right="0" w:firstLine="0"/>
      <w:jc w:val="left"/>
    </w:pPr>
    <w:rPr>
      <w:color w:val="auto"/>
      <w:kern w:val="0"/>
      <w:sz w:val="24"/>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5.1 Char,Car Car Char,we Char"/>
    <w:link w:val="NormalWeb"/>
    <w:uiPriority w:val="99"/>
    <w:rsid w:val="004F18A0"/>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E4E2A-3890-42BE-9382-46EFA1795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2325</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cp:lastModifiedBy>User</cp:lastModifiedBy>
  <cp:revision>18</cp:revision>
  <dcterms:created xsi:type="dcterms:W3CDTF">2026-07-15T09:08:00Z</dcterms:created>
  <dcterms:modified xsi:type="dcterms:W3CDTF">2026-07-23T04:54:00Z</dcterms:modified>
</cp:coreProperties>
</file>